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BE" w:rsidRDefault="003758C4">
      <w:bookmarkStart w:id="0" w:name="_GoBack"/>
      <w:bookmarkEnd w:id="0"/>
      <w:r>
        <w:rPr>
          <w:b/>
          <w:sz w:val="28"/>
        </w:rPr>
        <w:t xml:space="preserve">[MS-XMLSTYL]: </w:t>
      </w:r>
    </w:p>
    <w:p w:rsidR="00E419BE" w:rsidRDefault="003758C4">
      <w:r>
        <w:rPr>
          <w:b/>
          <w:sz w:val="28"/>
        </w:rPr>
        <w:t>Microsoft XML Associating Style Sheets with XML Standards Support Document</w:t>
      </w:r>
    </w:p>
    <w:p w:rsidR="00E419BE" w:rsidRDefault="00E419BE">
      <w:pPr>
        <w:pStyle w:val="CoverHR"/>
      </w:pPr>
    </w:p>
    <w:p w:rsidR="00DB0D01" w:rsidRPr="00893F99" w:rsidRDefault="003758C4" w:rsidP="00DB0D01">
      <w:pPr>
        <w:pStyle w:val="MSDNH2"/>
        <w:spacing w:line="288" w:lineRule="auto"/>
        <w:textAlignment w:val="top"/>
      </w:pPr>
      <w:r>
        <w:t>Intellectual Property Rights Notice for Open Specifications Documentation</w:t>
      </w:r>
    </w:p>
    <w:p w:rsidR="00DB0D01" w:rsidRDefault="003758C4"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758C4"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758C4" w:rsidP="00DB0D01">
      <w:pPr>
        <w:pStyle w:val="ListParagraph"/>
        <w:numPr>
          <w:ilvl w:val="0"/>
          <w:numId w:val="49"/>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758C4"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758C4" w:rsidP="00DB0D01">
      <w:pPr>
        <w:pStyle w:val="ListParagraph"/>
        <w:numPr>
          <w:ilvl w:val="0"/>
          <w:numId w:val="49"/>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758C4" w:rsidP="00DB0D01">
      <w:pPr>
        <w:pStyle w:val="ListParagraph"/>
        <w:numPr>
          <w:ilvl w:val="0"/>
          <w:numId w:val="49"/>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758C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419BE" w:rsidRDefault="003758C4"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419BE" w:rsidRDefault="003758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419BE" w:rsidTr="00E419BE">
        <w:trPr>
          <w:cnfStyle w:val="100000000000" w:firstRow="1" w:lastRow="0" w:firstColumn="0" w:lastColumn="0" w:oddVBand="0" w:evenVBand="0" w:oddHBand="0" w:evenHBand="0" w:firstRowFirstColumn="0" w:firstRowLastColumn="0" w:lastRowFirstColumn="0" w:lastRowLastColumn="0"/>
          <w:tblHeader/>
        </w:trPr>
        <w:tc>
          <w:tcPr>
            <w:tcW w:w="0" w:type="auto"/>
          </w:tcPr>
          <w:p w:rsidR="00E419BE" w:rsidRDefault="003758C4">
            <w:pPr>
              <w:pStyle w:val="TableHeaderText"/>
            </w:pPr>
            <w:r>
              <w:t>Date</w:t>
            </w:r>
          </w:p>
        </w:tc>
        <w:tc>
          <w:tcPr>
            <w:tcW w:w="0" w:type="auto"/>
          </w:tcPr>
          <w:p w:rsidR="00E419BE" w:rsidRDefault="003758C4">
            <w:pPr>
              <w:pStyle w:val="TableHeaderText"/>
            </w:pPr>
            <w:r>
              <w:t>Revision History</w:t>
            </w:r>
          </w:p>
        </w:tc>
        <w:tc>
          <w:tcPr>
            <w:tcW w:w="0" w:type="auto"/>
          </w:tcPr>
          <w:p w:rsidR="00E419BE" w:rsidRDefault="003758C4">
            <w:pPr>
              <w:pStyle w:val="TableHeaderText"/>
            </w:pPr>
            <w:r>
              <w:t>Revision Class</w:t>
            </w:r>
          </w:p>
        </w:tc>
        <w:tc>
          <w:tcPr>
            <w:tcW w:w="0" w:type="auto"/>
          </w:tcPr>
          <w:p w:rsidR="00E419BE" w:rsidRDefault="003758C4">
            <w:pPr>
              <w:pStyle w:val="TableHeaderText"/>
            </w:pPr>
            <w:r>
              <w:t>Comments</w:t>
            </w:r>
          </w:p>
        </w:tc>
      </w:tr>
      <w:tr w:rsidR="00E419BE" w:rsidTr="00E419BE">
        <w:tc>
          <w:tcPr>
            <w:tcW w:w="0" w:type="auto"/>
            <w:vAlign w:val="center"/>
          </w:tcPr>
          <w:p w:rsidR="00E419BE" w:rsidRDefault="003758C4">
            <w:pPr>
              <w:pStyle w:val="TableBodyText"/>
            </w:pPr>
            <w:r>
              <w:t>3/26/2010</w:t>
            </w:r>
          </w:p>
        </w:tc>
        <w:tc>
          <w:tcPr>
            <w:tcW w:w="0" w:type="auto"/>
            <w:vAlign w:val="center"/>
          </w:tcPr>
          <w:p w:rsidR="00E419BE" w:rsidRDefault="003758C4">
            <w:pPr>
              <w:pStyle w:val="TableBodyText"/>
            </w:pPr>
            <w:r>
              <w:t>1.0</w:t>
            </w:r>
          </w:p>
        </w:tc>
        <w:tc>
          <w:tcPr>
            <w:tcW w:w="0" w:type="auto"/>
            <w:vAlign w:val="center"/>
          </w:tcPr>
          <w:p w:rsidR="00E419BE" w:rsidRDefault="003758C4">
            <w:pPr>
              <w:pStyle w:val="TableBodyText"/>
            </w:pPr>
            <w:r>
              <w:t>New</w:t>
            </w:r>
          </w:p>
        </w:tc>
        <w:tc>
          <w:tcPr>
            <w:tcW w:w="0" w:type="auto"/>
            <w:vAlign w:val="center"/>
          </w:tcPr>
          <w:p w:rsidR="00E419BE" w:rsidRDefault="003758C4">
            <w:pPr>
              <w:pStyle w:val="TableBodyText"/>
            </w:pPr>
            <w:r>
              <w:t>Released new document.</w:t>
            </w:r>
          </w:p>
        </w:tc>
      </w:tr>
      <w:tr w:rsidR="00E419BE" w:rsidTr="00E419BE">
        <w:tc>
          <w:tcPr>
            <w:tcW w:w="0" w:type="auto"/>
            <w:vAlign w:val="center"/>
          </w:tcPr>
          <w:p w:rsidR="00E419BE" w:rsidRDefault="003758C4">
            <w:pPr>
              <w:pStyle w:val="TableBodyText"/>
            </w:pPr>
            <w:r>
              <w:t>5/26/2010</w:t>
            </w:r>
          </w:p>
        </w:tc>
        <w:tc>
          <w:tcPr>
            <w:tcW w:w="0" w:type="auto"/>
            <w:vAlign w:val="center"/>
          </w:tcPr>
          <w:p w:rsidR="00E419BE" w:rsidRDefault="003758C4">
            <w:pPr>
              <w:pStyle w:val="TableBodyText"/>
            </w:pPr>
            <w:r>
              <w:t>1.2</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Introduced no new technical or language changes.</w:t>
            </w:r>
          </w:p>
        </w:tc>
      </w:tr>
      <w:tr w:rsidR="00E419BE" w:rsidTr="00E419BE">
        <w:tc>
          <w:tcPr>
            <w:tcW w:w="0" w:type="auto"/>
            <w:vAlign w:val="center"/>
          </w:tcPr>
          <w:p w:rsidR="00E419BE" w:rsidRDefault="003758C4">
            <w:pPr>
              <w:pStyle w:val="TableBodyText"/>
            </w:pPr>
            <w:r>
              <w:t>9/8/2010</w:t>
            </w:r>
          </w:p>
        </w:tc>
        <w:tc>
          <w:tcPr>
            <w:tcW w:w="0" w:type="auto"/>
            <w:vAlign w:val="center"/>
          </w:tcPr>
          <w:p w:rsidR="00E419BE" w:rsidRDefault="003758C4">
            <w:pPr>
              <w:pStyle w:val="TableBodyText"/>
            </w:pPr>
            <w:r>
              <w:t>1.3</w:t>
            </w:r>
          </w:p>
        </w:tc>
        <w:tc>
          <w:tcPr>
            <w:tcW w:w="0" w:type="auto"/>
            <w:vAlign w:val="center"/>
          </w:tcPr>
          <w:p w:rsidR="00E419BE" w:rsidRDefault="003758C4">
            <w:pPr>
              <w:pStyle w:val="TableBodyText"/>
            </w:pPr>
            <w:r>
              <w:t>Major</w:t>
            </w:r>
          </w:p>
        </w:tc>
        <w:tc>
          <w:tcPr>
            <w:tcW w:w="0" w:type="auto"/>
            <w:vAlign w:val="center"/>
          </w:tcPr>
          <w:p w:rsidR="00E419BE" w:rsidRDefault="003758C4">
            <w:pPr>
              <w:pStyle w:val="TableBodyText"/>
            </w:pPr>
            <w:r>
              <w:t>Significantly changed the technical content.</w:t>
            </w:r>
          </w:p>
        </w:tc>
      </w:tr>
      <w:tr w:rsidR="00E419BE" w:rsidTr="00E419BE">
        <w:tc>
          <w:tcPr>
            <w:tcW w:w="0" w:type="auto"/>
            <w:vAlign w:val="center"/>
          </w:tcPr>
          <w:p w:rsidR="00E419BE" w:rsidRDefault="003758C4">
            <w:pPr>
              <w:pStyle w:val="TableBodyText"/>
            </w:pPr>
            <w:r>
              <w:t>2/10/2011</w:t>
            </w:r>
          </w:p>
        </w:tc>
        <w:tc>
          <w:tcPr>
            <w:tcW w:w="0" w:type="auto"/>
            <w:vAlign w:val="center"/>
          </w:tcPr>
          <w:p w:rsidR="00E419BE" w:rsidRDefault="003758C4">
            <w:pPr>
              <w:pStyle w:val="TableBodyText"/>
            </w:pPr>
            <w:r>
              <w:t>2.0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Introduced no new technical or language changes.</w:t>
            </w:r>
          </w:p>
        </w:tc>
      </w:tr>
      <w:tr w:rsidR="00E419BE" w:rsidTr="00E419BE">
        <w:tc>
          <w:tcPr>
            <w:tcW w:w="0" w:type="auto"/>
            <w:vAlign w:val="center"/>
          </w:tcPr>
          <w:p w:rsidR="00E419BE" w:rsidRDefault="003758C4">
            <w:pPr>
              <w:pStyle w:val="TableBodyText"/>
            </w:pPr>
            <w:r>
              <w:t>2/22/2012</w:t>
            </w:r>
          </w:p>
        </w:tc>
        <w:tc>
          <w:tcPr>
            <w:tcW w:w="0" w:type="auto"/>
            <w:vAlign w:val="center"/>
          </w:tcPr>
          <w:p w:rsidR="00E419BE" w:rsidRDefault="003758C4">
            <w:pPr>
              <w:pStyle w:val="TableBodyText"/>
            </w:pPr>
            <w:r>
              <w:t>3.0</w:t>
            </w:r>
          </w:p>
        </w:tc>
        <w:tc>
          <w:tcPr>
            <w:tcW w:w="0" w:type="auto"/>
            <w:vAlign w:val="center"/>
          </w:tcPr>
          <w:p w:rsidR="00E419BE" w:rsidRDefault="003758C4">
            <w:pPr>
              <w:pStyle w:val="TableBodyText"/>
            </w:pPr>
            <w:r>
              <w:t>Major</w:t>
            </w:r>
          </w:p>
        </w:tc>
        <w:tc>
          <w:tcPr>
            <w:tcW w:w="0" w:type="auto"/>
            <w:vAlign w:val="center"/>
          </w:tcPr>
          <w:p w:rsidR="00E419BE" w:rsidRDefault="003758C4">
            <w:pPr>
              <w:pStyle w:val="TableBodyText"/>
            </w:pPr>
            <w:r>
              <w:t>Significantly changed the technical content.</w:t>
            </w:r>
          </w:p>
        </w:tc>
      </w:tr>
      <w:tr w:rsidR="00E419BE" w:rsidTr="00E419BE">
        <w:tc>
          <w:tcPr>
            <w:tcW w:w="0" w:type="auto"/>
            <w:vAlign w:val="center"/>
          </w:tcPr>
          <w:p w:rsidR="00E419BE" w:rsidRDefault="003758C4">
            <w:pPr>
              <w:pStyle w:val="TableBodyText"/>
            </w:pPr>
            <w:r>
              <w:t>7/25/2012</w:t>
            </w:r>
          </w:p>
        </w:tc>
        <w:tc>
          <w:tcPr>
            <w:tcW w:w="0" w:type="auto"/>
            <w:vAlign w:val="center"/>
          </w:tcPr>
          <w:p w:rsidR="00E419BE" w:rsidRDefault="003758C4">
            <w:pPr>
              <w:pStyle w:val="TableBodyText"/>
            </w:pPr>
            <w:r>
              <w:t>3.1</w:t>
            </w:r>
          </w:p>
        </w:tc>
        <w:tc>
          <w:tcPr>
            <w:tcW w:w="0" w:type="auto"/>
            <w:vAlign w:val="center"/>
          </w:tcPr>
          <w:p w:rsidR="00E419BE" w:rsidRDefault="003758C4">
            <w:pPr>
              <w:pStyle w:val="TableBodyText"/>
            </w:pPr>
            <w:r>
              <w:t>Minor</w:t>
            </w:r>
          </w:p>
        </w:tc>
        <w:tc>
          <w:tcPr>
            <w:tcW w:w="0" w:type="auto"/>
            <w:vAlign w:val="center"/>
          </w:tcPr>
          <w:p w:rsidR="00E419BE" w:rsidRDefault="003758C4">
            <w:pPr>
              <w:pStyle w:val="TableBodyText"/>
            </w:pPr>
            <w:r>
              <w:t>Clarified the meaning of the technical content.</w:t>
            </w:r>
          </w:p>
        </w:tc>
      </w:tr>
      <w:tr w:rsidR="00E419BE" w:rsidTr="00E419BE">
        <w:tc>
          <w:tcPr>
            <w:tcW w:w="0" w:type="auto"/>
            <w:vAlign w:val="center"/>
          </w:tcPr>
          <w:p w:rsidR="00E419BE" w:rsidRDefault="003758C4">
            <w:pPr>
              <w:pStyle w:val="TableBodyText"/>
            </w:pPr>
            <w:r>
              <w:t>2/16/2013</w:t>
            </w:r>
          </w:p>
        </w:tc>
        <w:tc>
          <w:tcPr>
            <w:tcW w:w="0" w:type="auto"/>
            <w:vAlign w:val="center"/>
          </w:tcPr>
          <w:p w:rsidR="00E419BE" w:rsidRDefault="003758C4">
            <w:pPr>
              <w:pStyle w:val="TableBodyText"/>
            </w:pPr>
            <w:r>
              <w:t>3.2</w:t>
            </w:r>
          </w:p>
        </w:tc>
        <w:tc>
          <w:tcPr>
            <w:tcW w:w="0" w:type="auto"/>
            <w:vAlign w:val="center"/>
          </w:tcPr>
          <w:p w:rsidR="00E419BE" w:rsidRDefault="003758C4">
            <w:pPr>
              <w:pStyle w:val="TableBodyText"/>
            </w:pPr>
            <w:r>
              <w:t>Minor</w:t>
            </w:r>
          </w:p>
        </w:tc>
        <w:tc>
          <w:tcPr>
            <w:tcW w:w="0" w:type="auto"/>
            <w:vAlign w:val="center"/>
          </w:tcPr>
          <w:p w:rsidR="00E419BE" w:rsidRDefault="003758C4">
            <w:pPr>
              <w:pStyle w:val="TableBodyText"/>
            </w:pPr>
            <w:r>
              <w:t>Clarified the meaning of the technical content.</w:t>
            </w:r>
          </w:p>
        </w:tc>
      </w:tr>
      <w:tr w:rsidR="00E419BE" w:rsidTr="00E419BE">
        <w:tc>
          <w:tcPr>
            <w:tcW w:w="0" w:type="auto"/>
            <w:vAlign w:val="center"/>
          </w:tcPr>
          <w:p w:rsidR="00E419BE" w:rsidRDefault="003758C4">
            <w:pPr>
              <w:pStyle w:val="TableBodyText"/>
            </w:pPr>
            <w:r>
              <w:t>6/26/2013</w:t>
            </w:r>
          </w:p>
        </w:tc>
        <w:tc>
          <w:tcPr>
            <w:tcW w:w="0" w:type="auto"/>
            <w:vAlign w:val="center"/>
          </w:tcPr>
          <w:p w:rsidR="00E419BE" w:rsidRDefault="003758C4">
            <w:pPr>
              <w:pStyle w:val="TableBodyText"/>
            </w:pPr>
            <w:r>
              <w:t>4.0</w:t>
            </w:r>
          </w:p>
        </w:tc>
        <w:tc>
          <w:tcPr>
            <w:tcW w:w="0" w:type="auto"/>
            <w:vAlign w:val="center"/>
          </w:tcPr>
          <w:p w:rsidR="00E419BE" w:rsidRDefault="003758C4">
            <w:pPr>
              <w:pStyle w:val="TableBodyText"/>
            </w:pPr>
            <w:r>
              <w:t>Major</w:t>
            </w:r>
          </w:p>
        </w:tc>
        <w:tc>
          <w:tcPr>
            <w:tcW w:w="0" w:type="auto"/>
            <w:vAlign w:val="center"/>
          </w:tcPr>
          <w:p w:rsidR="00E419BE" w:rsidRDefault="003758C4">
            <w:pPr>
              <w:pStyle w:val="TableBodyText"/>
            </w:pPr>
            <w:r>
              <w:t>Significantly changed the technical content.</w:t>
            </w:r>
          </w:p>
        </w:tc>
      </w:tr>
      <w:tr w:rsidR="00E419BE" w:rsidTr="00E419BE">
        <w:tc>
          <w:tcPr>
            <w:tcW w:w="0" w:type="auto"/>
            <w:vAlign w:val="center"/>
          </w:tcPr>
          <w:p w:rsidR="00E419BE" w:rsidRDefault="003758C4">
            <w:pPr>
              <w:pStyle w:val="TableBodyText"/>
            </w:pPr>
            <w:r>
              <w:t>3/31/2014</w:t>
            </w:r>
          </w:p>
        </w:tc>
        <w:tc>
          <w:tcPr>
            <w:tcW w:w="0" w:type="auto"/>
            <w:vAlign w:val="center"/>
          </w:tcPr>
          <w:p w:rsidR="00E419BE" w:rsidRDefault="003758C4">
            <w:pPr>
              <w:pStyle w:val="TableBodyText"/>
            </w:pPr>
            <w:r>
              <w:t>4.0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No changes to the meaning, language, or formatting of the technical content.</w:t>
            </w:r>
          </w:p>
        </w:tc>
      </w:tr>
      <w:tr w:rsidR="00E419BE" w:rsidTr="00E419BE">
        <w:tc>
          <w:tcPr>
            <w:tcW w:w="0" w:type="auto"/>
            <w:vAlign w:val="center"/>
          </w:tcPr>
          <w:p w:rsidR="00E419BE" w:rsidRDefault="003758C4">
            <w:pPr>
              <w:pStyle w:val="TableBodyText"/>
            </w:pPr>
            <w:r>
              <w:t>7/7/2015</w:t>
            </w:r>
          </w:p>
        </w:tc>
        <w:tc>
          <w:tcPr>
            <w:tcW w:w="0" w:type="auto"/>
            <w:vAlign w:val="center"/>
          </w:tcPr>
          <w:p w:rsidR="00E419BE" w:rsidRDefault="003758C4">
            <w:pPr>
              <w:pStyle w:val="TableBodyText"/>
            </w:pPr>
            <w:r>
              <w:t>5.0</w:t>
            </w:r>
          </w:p>
        </w:tc>
        <w:tc>
          <w:tcPr>
            <w:tcW w:w="0" w:type="auto"/>
            <w:vAlign w:val="center"/>
          </w:tcPr>
          <w:p w:rsidR="00E419BE" w:rsidRDefault="003758C4">
            <w:pPr>
              <w:pStyle w:val="TableBodyText"/>
            </w:pPr>
            <w:r>
              <w:t>Major</w:t>
            </w:r>
          </w:p>
        </w:tc>
        <w:tc>
          <w:tcPr>
            <w:tcW w:w="0" w:type="auto"/>
            <w:vAlign w:val="center"/>
          </w:tcPr>
          <w:p w:rsidR="00E419BE" w:rsidRDefault="003758C4">
            <w:pPr>
              <w:pStyle w:val="TableBodyText"/>
            </w:pPr>
            <w:r>
              <w:t>Updated for new product version.</w:t>
            </w:r>
          </w:p>
        </w:tc>
      </w:tr>
      <w:tr w:rsidR="00E419BE" w:rsidTr="00E419BE">
        <w:tc>
          <w:tcPr>
            <w:tcW w:w="0" w:type="auto"/>
            <w:vAlign w:val="center"/>
          </w:tcPr>
          <w:p w:rsidR="00E419BE" w:rsidRDefault="003758C4">
            <w:pPr>
              <w:pStyle w:val="TableBodyText"/>
            </w:pPr>
            <w:r>
              <w:t>11/2/2015</w:t>
            </w:r>
          </w:p>
        </w:tc>
        <w:tc>
          <w:tcPr>
            <w:tcW w:w="0" w:type="auto"/>
            <w:vAlign w:val="center"/>
          </w:tcPr>
          <w:p w:rsidR="00E419BE" w:rsidRDefault="003758C4">
            <w:pPr>
              <w:pStyle w:val="TableBodyText"/>
            </w:pPr>
            <w:r>
              <w:t>5.0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No changes to the meaning, language, or formatting of the technical content.</w:t>
            </w:r>
          </w:p>
        </w:tc>
      </w:tr>
      <w:tr w:rsidR="00E419BE" w:rsidTr="00E419BE">
        <w:tc>
          <w:tcPr>
            <w:tcW w:w="0" w:type="auto"/>
            <w:vAlign w:val="center"/>
          </w:tcPr>
          <w:p w:rsidR="00E419BE" w:rsidRDefault="003758C4">
            <w:pPr>
              <w:pStyle w:val="TableBodyText"/>
            </w:pPr>
            <w:r>
              <w:t>3/22/2016</w:t>
            </w:r>
          </w:p>
        </w:tc>
        <w:tc>
          <w:tcPr>
            <w:tcW w:w="0" w:type="auto"/>
            <w:vAlign w:val="center"/>
          </w:tcPr>
          <w:p w:rsidR="00E419BE" w:rsidRDefault="003758C4">
            <w:pPr>
              <w:pStyle w:val="TableBodyText"/>
            </w:pPr>
            <w:r>
              <w:t>5.0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No changes to the meaning, language, or formatting of the technical content.</w:t>
            </w:r>
          </w:p>
        </w:tc>
      </w:tr>
      <w:tr w:rsidR="00E419BE" w:rsidTr="00E419BE">
        <w:tc>
          <w:tcPr>
            <w:tcW w:w="0" w:type="auto"/>
            <w:vAlign w:val="center"/>
          </w:tcPr>
          <w:p w:rsidR="00E419BE" w:rsidRDefault="003758C4">
            <w:pPr>
              <w:pStyle w:val="TableBodyText"/>
            </w:pPr>
            <w:r>
              <w:t>11/2/2016</w:t>
            </w:r>
          </w:p>
        </w:tc>
        <w:tc>
          <w:tcPr>
            <w:tcW w:w="0" w:type="auto"/>
            <w:vAlign w:val="center"/>
          </w:tcPr>
          <w:p w:rsidR="00E419BE" w:rsidRDefault="003758C4">
            <w:pPr>
              <w:pStyle w:val="TableBodyText"/>
            </w:pPr>
            <w:r>
              <w:t>5.0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No changes to the meaning, language, or formatting of the technical content.</w:t>
            </w:r>
          </w:p>
        </w:tc>
      </w:tr>
      <w:tr w:rsidR="00E419BE" w:rsidTr="00E419BE">
        <w:tc>
          <w:tcPr>
            <w:tcW w:w="0" w:type="auto"/>
            <w:vAlign w:val="center"/>
          </w:tcPr>
          <w:p w:rsidR="00E419BE" w:rsidRDefault="003758C4">
            <w:pPr>
              <w:pStyle w:val="TableBodyText"/>
            </w:pPr>
            <w:r>
              <w:t>3/14/2017</w:t>
            </w:r>
          </w:p>
        </w:tc>
        <w:tc>
          <w:tcPr>
            <w:tcW w:w="0" w:type="auto"/>
            <w:vAlign w:val="center"/>
          </w:tcPr>
          <w:p w:rsidR="00E419BE" w:rsidRDefault="003758C4">
            <w:pPr>
              <w:pStyle w:val="TableBodyText"/>
            </w:pPr>
            <w:r>
              <w:t>5.0</w:t>
            </w:r>
          </w:p>
        </w:tc>
        <w:tc>
          <w:tcPr>
            <w:tcW w:w="0" w:type="auto"/>
            <w:vAlign w:val="center"/>
          </w:tcPr>
          <w:p w:rsidR="00E419BE" w:rsidRDefault="003758C4">
            <w:pPr>
              <w:pStyle w:val="TableBodyText"/>
            </w:pPr>
            <w:r>
              <w:t>None</w:t>
            </w:r>
          </w:p>
        </w:tc>
        <w:tc>
          <w:tcPr>
            <w:tcW w:w="0" w:type="auto"/>
            <w:vAlign w:val="center"/>
          </w:tcPr>
          <w:p w:rsidR="00E419BE" w:rsidRDefault="003758C4">
            <w:pPr>
              <w:pStyle w:val="TableBodyText"/>
            </w:pPr>
            <w:r>
              <w:t>No changes to the meaning, language, or formatting of the technical content.</w:t>
            </w:r>
          </w:p>
        </w:tc>
      </w:tr>
    </w:tbl>
    <w:p w:rsidR="00E419BE" w:rsidRDefault="003758C4">
      <w:pPr>
        <w:pStyle w:val="TOCHeading"/>
      </w:pPr>
      <w:r>
        <w:lastRenderedPageBreak/>
        <w:t>Table of Contents</w:t>
      </w:r>
    </w:p>
    <w:p w:rsidR="003758C4" w:rsidRDefault="003758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81" w:history="1">
        <w:r w:rsidRPr="007A7435">
          <w:rPr>
            <w:rStyle w:val="Hyperlink"/>
            <w:noProof/>
          </w:rPr>
          <w:t>1</w:t>
        </w:r>
        <w:r>
          <w:rPr>
            <w:rFonts w:asciiTheme="minorHAnsi" w:eastAsiaTheme="minorEastAsia" w:hAnsiTheme="minorHAnsi" w:cstheme="minorBidi"/>
            <w:b w:val="0"/>
            <w:bCs w:val="0"/>
            <w:noProof/>
            <w:sz w:val="22"/>
            <w:szCs w:val="22"/>
          </w:rPr>
          <w:tab/>
        </w:r>
        <w:r w:rsidRPr="007A7435">
          <w:rPr>
            <w:rStyle w:val="Hyperlink"/>
            <w:noProof/>
          </w:rPr>
          <w:t>Introduction</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82" w:history="1">
        <w:r w:rsidRPr="007A7435">
          <w:rPr>
            <w:rStyle w:val="Hyperlink"/>
            <w:noProof/>
          </w:rPr>
          <w:t>1.1</w:t>
        </w:r>
        <w:r>
          <w:rPr>
            <w:rFonts w:asciiTheme="minorHAnsi" w:eastAsiaTheme="minorEastAsia" w:hAnsiTheme="minorHAnsi" w:cstheme="minorBidi"/>
            <w:noProof/>
            <w:sz w:val="22"/>
            <w:szCs w:val="22"/>
          </w:rPr>
          <w:tab/>
        </w:r>
        <w:r w:rsidRPr="007A7435">
          <w:rPr>
            <w:rStyle w:val="Hyperlink"/>
            <w:noProof/>
          </w:rPr>
          <w:t>Glossary</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83" w:history="1">
        <w:r w:rsidRPr="007A7435">
          <w:rPr>
            <w:rStyle w:val="Hyperlink"/>
            <w:noProof/>
          </w:rPr>
          <w:t>1.2</w:t>
        </w:r>
        <w:r>
          <w:rPr>
            <w:rFonts w:asciiTheme="minorHAnsi" w:eastAsiaTheme="minorEastAsia" w:hAnsiTheme="minorHAnsi" w:cstheme="minorBidi"/>
            <w:noProof/>
            <w:sz w:val="22"/>
            <w:szCs w:val="22"/>
          </w:rPr>
          <w:tab/>
        </w:r>
        <w:r w:rsidRPr="007A7435">
          <w:rPr>
            <w:rStyle w:val="Hyperlink"/>
            <w:noProof/>
          </w:rPr>
          <w:t>References</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3"/>
        <w:rPr>
          <w:rFonts w:asciiTheme="minorHAnsi" w:eastAsiaTheme="minorEastAsia" w:hAnsiTheme="minorHAnsi" w:cstheme="minorBidi"/>
          <w:noProof/>
          <w:sz w:val="22"/>
          <w:szCs w:val="22"/>
        </w:rPr>
      </w:pPr>
      <w:hyperlink w:anchor="_Toc477342984" w:history="1">
        <w:r w:rsidRPr="007A7435">
          <w:rPr>
            <w:rStyle w:val="Hyperlink"/>
            <w:noProof/>
          </w:rPr>
          <w:t>1.2.1</w:t>
        </w:r>
        <w:r>
          <w:rPr>
            <w:rFonts w:asciiTheme="minorHAnsi" w:eastAsiaTheme="minorEastAsia" w:hAnsiTheme="minorHAnsi" w:cstheme="minorBidi"/>
            <w:noProof/>
            <w:sz w:val="22"/>
            <w:szCs w:val="22"/>
          </w:rPr>
          <w:tab/>
        </w:r>
        <w:r w:rsidRPr="007A7435">
          <w:rPr>
            <w:rStyle w:val="Hyperlink"/>
            <w:noProof/>
          </w:rPr>
          <w:t>Normative References</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3"/>
        <w:rPr>
          <w:rFonts w:asciiTheme="minorHAnsi" w:eastAsiaTheme="minorEastAsia" w:hAnsiTheme="minorHAnsi" w:cstheme="minorBidi"/>
          <w:noProof/>
          <w:sz w:val="22"/>
          <w:szCs w:val="22"/>
        </w:rPr>
      </w:pPr>
      <w:hyperlink w:anchor="_Toc477342985" w:history="1">
        <w:r w:rsidRPr="007A7435">
          <w:rPr>
            <w:rStyle w:val="Hyperlink"/>
            <w:noProof/>
          </w:rPr>
          <w:t>1.2.2</w:t>
        </w:r>
        <w:r>
          <w:rPr>
            <w:rFonts w:asciiTheme="minorHAnsi" w:eastAsiaTheme="minorEastAsia" w:hAnsiTheme="minorHAnsi" w:cstheme="minorBidi"/>
            <w:noProof/>
            <w:sz w:val="22"/>
            <w:szCs w:val="22"/>
          </w:rPr>
          <w:tab/>
        </w:r>
        <w:r w:rsidRPr="007A7435">
          <w:rPr>
            <w:rStyle w:val="Hyperlink"/>
            <w:noProof/>
          </w:rPr>
          <w:t>Informative References</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86" w:history="1">
        <w:r w:rsidRPr="007A7435">
          <w:rPr>
            <w:rStyle w:val="Hyperlink"/>
            <w:noProof/>
          </w:rPr>
          <w:t>1.3</w:t>
        </w:r>
        <w:r>
          <w:rPr>
            <w:rFonts w:asciiTheme="minorHAnsi" w:eastAsiaTheme="minorEastAsia" w:hAnsiTheme="minorHAnsi" w:cstheme="minorBidi"/>
            <w:noProof/>
            <w:sz w:val="22"/>
            <w:szCs w:val="22"/>
          </w:rPr>
          <w:tab/>
        </w:r>
        <w:r w:rsidRPr="007A7435">
          <w:rPr>
            <w:rStyle w:val="Hyperlink"/>
            <w:noProof/>
          </w:rPr>
          <w:t>Microsoft Implementations</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4</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87" w:history="1">
        <w:r w:rsidRPr="007A7435">
          <w:rPr>
            <w:rStyle w:val="Hyperlink"/>
            <w:noProof/>
          </w:rPr>
          <w:t>1.4</w:t>
        </w:r>
        <w:r>
          <w:rPr>
            <w:rFonts w:asciiTheme="minorHAnsi" w:eastAsiaTheme="minorEastAsia" w:hAnsiTheme="minorHAnsi" w:cstheme="minorBidi"/>
            <w:noProof/>
            <w:sz w:val="22"/>
            <w:szCs w:val="22"/>
          </w:rPr>
          <w:tab/>
        </w:r>
        <w:r w:rsidRPr="007A7435">
          <w:rPr>
            <w:rStyle w:val="Hyperlink"/>
            <w:noProof/>
          </w:rPr>
          <w:t>Standards Support Requirements</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5</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88" w:history="1">
        <w:r w:rsidRPr="007A7435">
          <w:rPr>
            <w:rStyle w:val="Hyperlink"/>
            <w:noProof/>
          </w:rPr>
          <w:t>1.5</w:t>
        </w:r>
        <w:r>
          <w:rPr>
            <w:rFonts w:asciiTheme="minorHAnsi" w:eastAsiaTheme="minorEastAsia" w:hAnsiTheme="minorHAnsi" w:cstheme="minorBidi"/>
            <w:noProof/>
            <w:sz w:val="22"/>
            <w:szCs w:val="22"/>
          </w:rPr>
          <w:tab/>
        </w:r>
        <w:r w:rsidRPr="007A7435">
          <w:rPr>
            <w:rStyle w:val="Hyperlink"/>
            <w:noProof/>
          </w:rPr>
          <w:t>Notation</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5</w:t>
        </w:r>
        <w:r>
          <w:rPr>
            <w:noProof/>
            <w:webHidden/>
          </w:rPr>
          <w:fldChar w:fldCharType="end"/>
        </w:r>
      </w:hyperlink>
    </w:p>
    <w:p w:rsidR="003758C4" w:rsidRDefault="003758C4">
      <w:pPr>
        <w:pStyle w:val="TOC1"/>
        <w:rPr>
          <w:rFonts w:asciiTheme="minorHAnsi" w:eastAsiaTheme="minorEastAsia" w:hAnsiTheme="minorHAnsi" w:cstheme="minorBidi"/>
          <w:b w:val="0"/>
          <w:bCs w:val="0"/>
          <w:noProof/>
          <w:sz w:val="22"/>
          <w:szCs w:val="22"/>
        </w:rPr>
      </w:pPr>
      <w:hyperlink w:anchor="_Toc477342989" w:history="1">
        <w:r w:rsidRPr="007A7435">
          <w:rPr>
            <w:rStyle w:val="Hyperlink"/>
            <w:noProof/>
          </w:rPr>
          <w:t>2</w:t>
        </w:r>
        <w:r>
          <w:rPr>
            <w:rFonts w:asciiTheme="minorHAnsi" w:eastAsiaTheme="minorEastAsia" w:hAnsiTheme="minorHAnsi" w:cstheme="minorBidi"/>
            <w:b w:val="0"/>
            <w:bCs w:val="0"/>
            <w:noProof/>
            <w:sz w:val="22"/>
            <w:szCs w:val="22"/>
          </w:rPr>
          <w:tab/>
        </w:r>
        <w:r w:rsidRPr="007A7435">
          <w:rPr>
            <w:rStyle w:val="Hyperlink"/>
            <w:noProof/>
          </w:rPr>
          <w:t>Standards Support Statements</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6</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90" w:history="1">
        <w:r w:rsidRPr="007A7435">
          <w:rPr>
            <w:rStyle w:val="Hyperlink"/>
            <w:noProof/>
          </w:rPr>
          <w:t>2.1</w:t>
        </w:r>
        <w:r>
          <w:rPr>
            <w:rFonts w:asciiTheme="minorHAnsi" w:eastAsiaTheme="minorEastAsia" w:hAnsiTheme="minorHAnsi" w:cstheme="minorBidi"/>
            <w:noProof/>
            <w:sz w:val="22"/>
            <w:szCs w:val="22"/>
          </w:rPr>
          <w:tab/>
        </w:r>
        <w:r w:rsidRPr="007A7435">
          <w:rPr>
            <w:rStyle w:val="Hyperlink"/>
            <w:noProof/>
          </w:rPr>
          <w:t>Normative Variations</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6</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91" w:history="1">
        <w:r w:rsidRPr="007A7435">
          <w:rPr>
            <w:rStyle w:val="Hyperlink"/>
            <w:noProof/>
          </w:rPr>
          <w:t>2.2</w:t>
        </w:r>
        <w:r>
          <w:rPr>
            <w:rFonts w:asciiTheme="minorHAnsi" w:eastAsiaTheme="minorEastAsia" w:hAnsiTheme="minorHAnsi" w:cstheme="minorBidi"/>
            <w:noProof/>
            <w:sz w:val="22"/>
            <w:szCs w:val="22"/>
          </w:rPr>
          <w:tab/>
        </w:r>
        <w:r w:rsidRPr="007A7435">
          <w:rPr>
            <w:rStyle w:val="Hyperlink"/>
            <w:noProof/>
          </w:rPr>
          <w:t>Clarifications</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6</w:t>
        </w:r>
        <w:r>
          <w:rPr>
            <w:noProof/>
            <w:webHidden/>
          </w:rPr>
          <w:fldChar w:fldCharType="end"/>
        </w:r>
      </w:hyperlink>
    </w:p>
    <w:p w:rsidR="003758C4" w:rsidRDefault="003758C4">
      <w:pPr>
        <w:pStyle w:val="TOC3"/>
        <w:rPr>
          <w:rFonts w:asciiTheme="minorHAnsi" w:eastAsiaTheme="minorEastAsia" w:hAnsiTheme="minorHAnsi" w:cstheme="minorBidi"/>
          <w:noProof/>
          <w:sz w:val="22"/>
          <w:szCs w:val="22"/>
        </w:rPr>
      </w:pPr>
      <w:hyperlink w:anchor="_Toc477342992" w:history="1">
        <w:r w:rsidRPr="007A7435">
          <w:rPr>
            <w:rStyle w:val="Hyperlink"/>
            <w:noProof/>
          </w:rPr>
          <w:t>2.2.1</w:t>
        </w:r>
        <w:r>
          <w:rPr>
            <w:rFonts w:asciiTheme="minorHAnsi" w:eastAsiaTheme="minorEastAsia" w:hAnsiTheme="minorHAnsi" w:cstheme="minorBidi"/>
            <w:noProof/>
            <w:sz w:val="22"/>
            <w:szCs w:val="22"/>
          </w:rPr>
          <w:tab/>
        </w:r>
        <w:r w:rsidRPr="007A7435">
          <w:rPr>
            <w:rStyle w:val="Hyperlink"/>
            <w:noProof/>
          </w:rPr>
          <w:t>[W3C-XML-StyleSheets] Section 1, The xml-stylesheet processing instruction</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6</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93" w:history="1">
        <w:r w:rsidRPr="007A7435">
          <w:rPr>
            <w:rStyle w:val="Hyperlink"/>
            <w:noProof/>
          </w:rPr>
          <w:t>2.3</w:t>
        </w:r>
        <w:r>
          <w:rPr>
            <w:rFonts w:asciiTheme="minorHAnsi" w:eastAsiaTheme="minorEastAsia" w:hAnsiTheme="minorHAnsi" w:cstheme="minorBidi"/>
            <w:noProof/>
            <w:sz w:val="22"/>
            <w:szCs w:val="22"/>
          </w:rPr>
          <w:tab/>
        </w:r>
        <w:r w:rsidRPr="007A7435">
          <w:rPr>
            <w:rStyle w:val="Hyperlink"/>
            <w:noProof/>
          </w:rPr>
          <w:t>Error Handling</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7</w:t>
        </w:r>
        <w:r>
          <w:rPr>
            <w:noProof/>
            <w:webHidden/>
          </w:rPr>
          <w:fldChar w:fldCharType="end"/>
        </w:r>
      </w:hyperlink>
    </w:p>
    <w:p w:rsidR="003758C4" w:rsidRDefault="003758C4">
      <w:pPr>
        <w:pStyle w:val="TOC2"/>
        <w:rPr>
          <w:rFonts w:asciiTheme="minorHAnsi" w:eastAsiaTheme="minorEastAsia" w:hAnsiTheme="minorHAnsi" w:cstheme="minorBidi"/>
          <w:noProof/>
          <w:sz w:val="22"/>
          <w:szCs w:val="22"/>
        </w:rPr>
      </w:pPr>
      <w:hyperlink w:anchor="_Toc477342994" w:history="1">
        <w:r w:rsidRPr="007A7435">
          <w:rPr>
            <w:rStyle w:val="Hyperlink"/>
            <w:noProof/>
          </w:rPr>
          <w:t>2.4</w:t>
        </w:r>
        <w:r>
          <w:rPr>
            <w:rFonts w:asciiTheme="minorHAnsi" w:eastAsiaTheme="minorEastAsia" w:hAnsiTheme="minorHAnsi" w:cstheme="minorBidi"/>
            <w:noProof/>
            <w:sz w:val="22"/>
            <w:szCs w:val="22"/>
          </w:rPr>
          <w:tab/>
        </w:r>
        <w:r w:rsidRPr="007A7435">
          <w:rPr>
            <w:rStyle w:val="Hyperlink"/>
            <w:noProof/>
          </w:rPr>
          <w:t>Security</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7</w:t>
        </w:r>
        <w:r>
          <w:rPr>
            <w:noProof/>
            <w:webHidden/>
          </w:rPr>
          <w:fldChar w:fldCharType="end"/>
        </w:r>
      </w:hyperlink>
    </w:p>
    <w:p w:rsidR="003758C4" w:rsidRDefault="003758C4">
      <w:pPr>
        <w:pStyle w:val="TOC1"/>
        <w:rPr>
          <w:rFonts w:asciiTheme="minorHAnsi" w:eastAsiaTheme="minorEastAsia" w:hAnsiTheme="minorHAnsi" w:cstheme="minorBidi"/>
          <w:b w:val="0"/>
          <w:bCs w:val="0"/>
          <w:noProof/>
          <w:sz w:val="22"/>
          <w:szCs w:val="22"/>
        </w:rPr>
      </w:pPr>
      <w:hyperlink w:anchor="_Toc477342995" w:history="1">
        <w:r w:rsidRPr="007A7435">
          <w:rPr>
            <w:rStyle w:val="Hyperlink"/>
            <w:noProof/>
          </w:rPr>
          <w:t>3</w:t>
        </w:r>
        <w:r>
          <w:rPr>
            <w:rFonts w:asciiTheme="minorHAnsi" w:eastAsiaTheme="minorEastAsia" w:hAnsiTheme="minorHAnsi" w:cstheme="minorBidi"/>
            <w:b w:val="0"/>
            <w:bCs w:val="0"/>
            <w:noProof/>
            <w:sz w:val="22"/>
            <w:szCs w:val="22"/>
          </w:rPr>
          <w:tab/>
        </w:r>
        <w:r w:rsidRPr="007A7435">
          <w:rPr>
            <w:rStyle w:val="Hyperlink"/>
            <w:noProof/>
          </w:rPr>
          <w:t>Change Tracking</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8</w:t>
        </w:r>
        <w:r>
          <w:rPr>
            <w:noProof/>
            <w:webHidden/>
          </w:rPr>
          <w:fldChar w:fldCharType="end"/>
        </w:r>
      </w:hyperlink>
    </w:p>
    <w:p w:rsidR="003758C4" w:rsidRDefault="003758C4">
      <w:pPr>
        <w:pStyle w:val="TOC1"/>
        <w:rPr>
          <w:rFonts w:asciiTheme="minorHAnsi" w:eastAsiaTheme="minorEastAsia" w:hAnsiTheme="minorHAnsi" w:cstheme="minorBidi"/>
          <w:b w:val="0"/>
          <w:bCs w:val="0"/>
          <w:noProof/>
          <w:sz w:val="22"/>
          <w:szCs w:val="22"/>
        </w:rPr>
      </w:pPr>
      <w:hyperlink w:anchor="_Toc477342996" w:history="1">
        <w:r w:rsidRPr="007A7435">
          <w:rPr>
            <w:rStyle w:val="Hyperlink"/>
            <w:noProof/>
          </w:rPr>
          <w:t>4</w:t>
        </w:r>
        <w:r>
          <w:rPr>
            <w:rFonts w:asciiTheme="minorHAnsi" w:eastAsiaTheme="minorEastAsia" w:hAnsiTheme="minorHAnsi" w:cstheme="minorBidi"/>
            <w:b w:val="0"/>
            <w:bCs w:val="0"/>
            <w:noProof/>
            <w:sz w:val="22"/>
            <w:szCs w:val="22"/>
          </w:rPr>
          <w:tab/>
        </w:r>
        <w:r w:rsidRPr="007A7435">
          <w:rPr>
            <w:rStyle w:val="Hyperlink"/>
            <w:noProof/>
          </w:rPr>
          <w:t>Index</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9</w:t>
        </w:r>
        <w:r>
          <w:rPr>
            <w:noProof/>
            <w:webHidden/>
          </w:rPr>
          <w:fldChar w:fldCharType="end"/>
        </w:r>
      </w:hyperlink>
    </w:p>
    <w:p w:rsidR="00E419BE" w:rsidRDefault="003758C4">
      <w:r>
        <w:fldChar w:fldCharType="end"/>
      </w:r>
    </w:p>
    <w:p w:rsidR="00E419BE" w:rsidRDefault="003758C4">
      <w:pPr>
        <w:pStyle w:val="Heading1"/>
      </w:pPr>
      <w:bookmarkStart w:id="1" w:name="section_3e4ef0ad1da74cf4862b571d9ac6b1cc"/>
      <w:bookmarkStart w:id="2" w:name="_Toc477342981"/>
      <w:r>
        <w:lastRenderedPageBreak/>
        <w:t>Introduction</w:t>
      </w:r>
      <w:bookmarkEnd w:id="1"/>
      <w:bookmarkEnd w:id="2"/>
      <w:r>
        <w:fldChar w:fldCharType="begin"/>
      </w:r>
      <w:r>
        <w:instrText xml:space="preserve"> XE "Introduction" </w:instrText>
      </w:r>
      <w:r>
        <w:fldChar w:fldCharType="end"/>
      </w:r>
    </w:p>
    <w:p w:rsidR="00E419BE" w:rsidRDefault="003758C4">
      <w:pPr>
        <w:rPr>
          <w:i/>
        </w:rPr>
      </w:pPr>
      <w:r>
        <w:t xml:space="preserve">This document describes the level of support provided by the Microsoft XML Core Services (MSXML) and Windows Internet Explorer for the </w:t>
      </w:r>
      <w:r>
        <w:rPr>
          <w:i/>
        </w:rPr>
        <w:t>Associating Style Sheets with XML documents, Version 1.0 </w:t>
      </w:r>
      <w:hyperlink r:id="rId13">
        <w:r>
          <w:rPr>
            <w:rStyle w:val="Hyperlink"/>
          </w:rPr>
          <w:t>[W3C-XML-StyleSheets]</w:t>
        </w:r>
      </w:hyperlink>
      <w:r>
        <w:t xml:space="preserve">, W3C Recommendation 29 June 1999. </w:t>
      </w:r>
    </w:p>
    <w:p w:rsidR="00E419BE" w:rsidRDefault="003758C4">
      <w:r>
        <w:t>The [W3C-XML-StyleSheets] specification may contain guidance for authors of webpages and browser users, in addition to user agents (browser applications). Statements found in t</w:t>
      </w:r>
      <w:r>
        <w:t>his document apply only to normative requirements in the specification targeted to user agents, not those targeted to authors.</w:t>
      </w:r>
    </w:p>
    <w:p w:rsidR="00E419BE" w:rsidRDefault="003758C4">
      <w:pPr>
        <w:pStyle w:val="Heading2"/>
      </w:pPr>
      <w:bookmarkStart w:id="3" w:name="section_7f0b763336a54337863e04ca3088c044"/>
      <w:bookmarkStart w:id="4" w:name="_Toc477342982"/>
      <w:r>
        <w:t>Glossary</w:t>
      </w:r>
      <w:bookmarkEnd w:id="3"/>
      <w:bookmarkEnd w:id="4"/>
      <w:r>
        <w:fldChar w:fldCharType="begin"/>
      </w:r>
      <w:r>
        <w:instrText xml:space="preserve"> XE "Glossary" </w:instrText>
      </w:r>
      <w:r>
        <w:fldChar w:fldCharType="end"/>
      </w:r>
    </w:p>
    <w:p w:rsidR="00E419BE" w:rsidRDefault="003758C4">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419BE" w:rsidRDefault="003758C4">
      <w:pPr>
        <w:pStyle w:val="Heading2"/>
      </w:pPr>
      <w:bookmarkStart w:id="5" w:name="section_b20682d954bc4c61968f801944149e95"/>
      <w:bookmarkStart w:id="6" w:name="_Toc477342983"/>
      <w:r>
        <w:t>References</w:t>
      </w:r>
      <w:bookmarkEnd w:id="5"/>
      <w:bookmarkEnd w:id="6"/>
    </w:p>
    <w:p w:rsidR="00E419BE" w:rsidRDefault="003758C4">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419BE" w:rsidRDefault="003758C4">
      <w:pPr>
        <w:pStyle w:val="Heading3"/>
      </w:pPr>
      <w:bookmarkStart w:id="7" w:name="section_433456b79ef3430b87797d1698208aa4"/>
      <w:bookmarkStart w:id="8" w:name="_Toc47734298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19BE" w:rsidRDefault="003758C4">
      <w:r>
        <w:t xml:space="preserve">We conduct frequent surveys of the normative references to assure their continued availability. If </w:t>
      </w:r>
      <w:r>
        <w:t xml:space="preserve">you have any issue with finding a normative reference, please contact </w:t>
      </w:r>
      <w:hyperlink r:id="rId16" w:history="1">
        <w:r>
          <w:rPr>
            <w:rStyle w:val="Hyperlink"/>
          </w:rPr>
          <w:t>dochelp@microsoft.com</w:t>
        </w:r>
      </w:hyperlink>
      <w:r>
        <w:t xml:space="preserve">. We will assist you in finding the relevant information. </w:t>
      </w:r>
    </w:p>
    <w:p w:rsidR="00E419BE" w:rsidRDefault="003758C4">
      <w:pPr>
        <w:spacing w:after="200"/>
      </w:pPr>
      <w:r>
        <w:t>[RFC2119] Bradner, S., "Key words for use in RFCs to Indicate</w:t>
      </w:r>
      <w:r>
        <w:t xml:space="preserve"> Requirement Levels", BCP 14, RFC 2119, March 1997, </w:t>
      </w:r>
      <w:hyperlink r:id="rId17">
        <w:r>
          <w:rPr>
            <w:rStyle w:val="Hyperlink"/>
          </w:rPr>
          <w:t>http://www.rfc-editor.org/rfc/rfc2119.txt</w:t>
        </w:r>
      </w:hyperlink>
    </w:p>
    <w:p w:rsidR="00E419BE" w:rsidRDefault="003758C4">
      <w:pPr>
        <w:spacing w:after="200"/>
      </w:pPr>
      <w:r>
        <w:t>[W3C-XML-StyleSheets] Clark, J., Ed., "Associating Style Sheets with XML documents Version 1.0", W</w:t>
      </w:r>
      <w:r>
        <w:t xml:space="preserve">3C Recommendation 29 June 1999, </w:t>
      </w:r>
      <w:hyperlink r:id="rId18">
        <w:r>
          <w:rPr>
            <w:rStyle w:val="Hyperlink"/>
          </w:rPr>
          <w:t>http://www.w3.org/TR/xml-stylesheet/</w:t>
        </w:r>
      </w:hyperlink>
    </w:p>
    <w:p w:rsidR="00E419BE" w:rsidRDefault="003758C4">
      <w:pPr>
        <w:spacing w:after="200"/>
      </w:pPr>
      <w:r>
        <w:t xml:space="preserve">[XML10] World Wide Web Consortium, "Extensible Markup Language (XML) 1.0 (Third Edition)", February 2004, </w:t>
      </w:r>
      <w:hyperlink r:id="rId19">
        <w:r>
          <w:rPr>
            <w:rStyle w:val="Hyperlink"/>
          </w:rPr>
          <w:t>http://www.w3.org/TR/2004/REC-xml-20040204/</w:t>
        </w:r>
      </w:hyperlink>
    </w:p>
    <w:p w:rsidR="00E419BE" w:rsidRDefault="003758C4">
      <w:pPr>
        <w:pStyle w:val="Heading3"/>
      </w:pPr>
      <w:bookmarkStart w:id="9" w:name="section_4becc652d5ff4ccb8f59f5eff7bd8ab1"/>
      <w:bookmarkStart w:id="10" w:name="_Toc47734298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19BE" w:rsidRDefault="003758C4">
      <w:pPr>
        <w:spacing w:after="200"/>
      </w:pPr>
      <w:r>
        <w:t>None.</w:t>
      </w:r>
    </w:p>
    <w:p w:rsidR="00E419BE" w:rsidRDefault="003758C4">
      <w:pPr>
        <w:pStyle w:val="Heading2"/>
      </w:pPr>
      <w:bookmarkStart w:id="11" w:name="section_93506e5149574020b64c2b8770009dc0"/>
      <w:bookmarkStart w:id="12" w:name="_Toc477342986"/>
      <w:r>
        <w:t>Microsoft Implementations</w:t>
      </w:r>
      <w:bookmarkEnd w:id="11"/>
      <w:bookmarkEnd w:id="12"/>
    </w:p>
    <w:p w:rsidR="00E419BE" w:rsidRDefault="003758C4">
      <w:r>
        <w:t xml:space="preserve">The </w:t>
      </w:r>
      <w:hyperlink r:id="rId20">
        <w:r>
          <w:rPr>
            <w:rStyle w:val="Hyperlink"/>
          </w:rPr>
          <w:t>[W3C-XML-StyleSheets]</w:t>
        </w:r>
      </w:hyperlink>
      <w:r>
        <w:t xml:space="preserve"> specification is implemented by Microsoft XML Core Services (MSXML) 3.0 (</w:t>
      </w:r>
      <w:r>
        <w:rPr>
          <w:i/>
        </w:rPr>
        <w:t>MSXML3</w:t>
      </w:r>
      <w:r>
        <w:t xml:space="preserve">) through Windows Internet Explorer 9, Windows Internet Explorer 10, Internet Explorer 11 and </w:t>
      </w:r>
      <w:r>
        <w:t>Internet Explorer 11 for Windows 10.</w:t>
      </w:r>
    </w:p>
    <w:p w:rsidR="00E419BE" w:rsidRDefault="003758C4">
      <w:r>
        <w:t>MSXML3 is used by Windows Internet Explorer 7, Windows Internet Explorer 8, Internet Explorer 9, Internet Explorer 10, Internet Explorer 11 and Internet Explorer 11 for Windows 10.</w:t>
      </w:r>
    </w:p>
    <w:p w:rsidR="00E419BE" w:rsidRDefault="003758C4">
      <w:r>
        <w:t xml:space="preserve">Internet Explorer implements multiple </w:t>
      </w:r>
      <w:r>
        <w:t>document modes, which vary from one another in their support of the standard. Internet Explorer 9, Internet Explorer 10, Internet Explorer 11 and Internet Explorer 11 for Windows 10 use MSXML3 for Quirks Mode, IE7 Mode, and IE8 Mode. For IE9 Mode, IE10 Mod</w:t>
      </w:r>
      <w:r>
        <w:t xml:space="preserve">e, and IE11 Mode, Internet Explorer provides built-in support for the [W3C-XML-StyleSheets] specification. </w:t>
      </w:r>
    </w:p>
    <w:p w:rsidR="00E419BE" w:rsidRDefault="003758C4">
      <w:r>
        <w:lastRenderedPageBreak/>
        <w:t>Throughout this document, variations and clarifications note whether they apply to MSXML3, IE9 Mode, or later modes. The document mode appears first</w:t>
      </w:r>
      <w:r>
        <w:t xml:space="preserve"> followed by the browser version in parentheses. Only those document modes and browser versions for which there is a variation note will be listed. If the document mode is not listed, conformance to the specification can be assumed.</w:t>
      </w:r>
    </w:p>
    <w:p w:rsidR="00E419BE" w:rsidRDefault="003758C4">
      <w:pPr>
        <w:pStyle w:val="Heading2"/>
      </w:pPr>
      <w:bookmarkStart w:id="13" w:name="section_d71f32700c3a45318ad4200713e65b1b"/>
      <w:bookmarkStart w:id="14" w:name="_Toc477342987"/>
      <w:r>
        <w:t>Standards Support Requi</w:t>
      </w:r>
      <w:r>
        <w:t>rements</w:t>
      </w:r>
      <w:bookmarkEnd w:id="13"/>
      <w:bookmarkEnd w:id="14"/>
    </w:p>
    <w:p w:rsidR="00E419BE" w:rsidRDefault="003758C4">
      <w:r>
        <w:t xml:space="preserve">To conform to </w:t>
      </w:r>
      <w:hyperlink r:id="rId21">
        <w:r>
          <w:rPr>
            <w:rStyle w:val="Hyperlink"/>
          </w:rPr>
          <w:t>[W3C-XML-StyleSheets]</w:t>
        </w:r>
      </w:hyperlink>
      <w:r>
        <w:t xml:space="preserve">, a user agent must implement all required portions of the specification. Any optional portions that have been implemented must also be implemented </w:t>
      </w:r>
      <w:r>
        <w:t xml:space="preserve">as described by the specification. Normative language is usually used to define both required and optional portions. (For more information, see </w:t>
      </w:r>
      <w:hyperlink r:id="rId22">
        <w:r>
          <w:rPr>
            <w:rStyle w:val="Hyperlink"/>
          </w:rPr>
          <w:t>[RFC2119]</w:t>
        </w:r>
      </w:hyperlink>
      <w:r>
        <w:t>.)</w:t>
      </w:r>
    </w:p>
    <w:p w:rsidR="00E419BE" w:rsidRDefault="003758C4">
      <w:r>
        <w:t>The following table lists the sectio</w:t>
      </w:r>
      <w:r>
        <w:t>ns of [W3C-XML-StyleSheets]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E419BE" w:rsidTr="00E419BE">
        <w:trPr>
          <w:cnfStyle w:val="100000000000" w:firstRow="1" w:lastRow="0" w:firstColumn="0" w:lastColumn="0" w:oddVBand="0" w:evenVBand="0" w:oddHBand="0" w:evenHBand="0" w:firstRowFirstColumn="0" w:firstRowLastColumn="0" w:lastRowFirstColumn="0" w:lastRowLastColumn="0"/>
          <w:tblHeader/>
        </w:trPr>
        <w:tc>
          <w:tcPr>
            <w:tcW w:w="3168" w:type="dxa"/>
          </w:tcPr>
          <w:p w:rsidR="00E419BE" w:rsidRDefault="003758C4">
            <w:pPr>
              <w:pStyle w:val="TableHeaderText"/>
            </w:pPr>
            <w:r>
              <w:t>Sections</w:t>
            </w:r>
          </w:p>
        </w:tc>
        <w:tc>
          <w:tcPr>
            <w:tcW w:w="3168" w:type="dxa"/>
          </w:tcPr>
          <w:p w:rsidR="00E419BE" w:rsidRDefault="003758C4">
            <w:pPr>
              <w:pStyle w:val="TableHeaderText"/>
            </w:pPr>
            <w:r>
              <w:t>Normative/Informative</w:t>
            </w:r>
          </w:p>
        </w:tc>
      </w:tr>
      <w:tr w:rsidR="00E419BE" w:rsidTr="00E419BE">
        <w:tc>
          <w:tcPr>
            <w:tcW w:w="3168" w:type="dxa"/>
          </w:tcPr>
          <w:p w:rsidR="00E419BE" w:rsidRDefault="003758C4">
            <w:pPr>
              <w:pStyle w:val="TableBodyText"/>
            </w:pPr>
            <w:r>
              <w:t xml:space="preserve">1 </w:t>
            </w:r>
          </w:p>
        </w:tc>
        <w:tc>
          <w:tcPr>
            <w:tcW w:w="3168" w:type="dxa"/>
          </w:tcPr>
          <w:p w:rsidR="00E419BE" w:rsidRDefault="003758C4">
            <w:pPr>
              <w:pStyle w:val="TableBodyText"/>
            </w:pPr>
            <w:r>
              <w:t>Normative</w:t>
            </w:r>
          </w:p>
        </w:tc>
      </w:tr>
      <w:tr w:rsidR="00E419BE" w:rsidTr="00E419BE">
        <w:tc>
          <w:tcPr>
            <w:tcW w:w="3168" w:type="dxa"/>
          </w:tcPr>
          <w:p w:rsidR="00E419BE" w:rsidRDefault="003758C4">
            <w:pPr>
              <w:pStyle w:val="TableBodyText"/>
            </w:pPr>
            <w:r>
              <w:t>Appendices A-B</w:t>
            </w:r>
          </w:p>
        </w:tc>
        <w:tc>
          <w:tcPr>
            <w:tcW w:w="3168" w:type="dxa"/>
          </w:tcPr>
          <w:p w:rsidR="00E419BE" w:rsidRDefault="003758C4">
            <w:pPr>
              <w:pStyle w:val="TableBodyText"/>
            </w:pPr>
            <w:r>
              <w:t>Informative</w:t>
            </w:r>
          </w:p>
        </w:tc>
      </w:tr>
    </w:tbl>
    <w:p w:rsidR="00E419BE" w:rsidRDefault="00E419BE"/>
    <w:p w:rsidR="00E419BE" w:rsidRDefault="003758C4">
      <w:pPr>
        <w:pStyle w:val="Heading2"/>
      </w:pPr>
      <w:bookmarkStart w:id="15" w:name="section_6323b865a10d4b01b11802f9c95d4e16"/>
      <w:bookmarkStart w:id="16" w:name="_Toc477342988"/>
      <w:r>
        <w:t>Notation</w:t>
      </w:r>
      <w:bookmarkEnd w:id="15"/>
      <w:bookmarkEnd w:id="16"/>
    </w:p>
    <w:p w:rsidR="00E419BE" w:rsidRDefault="003758C4">
      <w:r>
        <w:t xml:space="preserve">The following notations are used in this document to differentiate between notes of </w:t>
      </w:r>
      <w:r>
        <w:t>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419BE" w:rsidTr="00E419BE">
        <w:trPr>
          <w:cnfStyle w:val="100000000000" w:firstRow="1" w:lastRow="0" w:firstColumn="0" w:lastColumn="0" w:oddVBand="0" w:evenVBand="0" w:oddHBand="0" w:evenHBand="0" w:firstRowFirstColumn="0" w:firstRowLastColumn="0" w:lastRowFirstColumn="0" w:lastRowLastColumn="0"/>
          <w:tblHeader/>
        </w:trPr>
        <w:tc>
          <w:tcPr>
            <w:tcW w:w="0" w:type="auto"/>
          </w:tcPr>
          <w:p w:rsidR="00E419BE" w:rsidRDefault="003758C4">
            <w:pPr>
              <w:pStyle w:val="TableHeaderText"/>
              <w:rPr>
                <w:b w:val="0"/>
              </w:rPr>
            </w:pPr>
            <w:r>
              <w:t>Notation</w:t>
            </w:r>
          </w:p>
        </w:tc>
        <w:tc>
          <w:tcPr>
            <w:tcW w:w="0" w:type="auto"/>
          </w:tcPr>
          <w:p w:rsidR="00E419BE" w:rsidRDefault="003758C4">
            <w:pPr>
              <w:pStyle w:val="TableHeaderText"/>
              <w:rPr>
                <w:b w:val="0"/>
              </w:rPr>
            </w:pPr>
            <w:r>
              <w:t>Explanation</w:t>
            </w:r>
          </w:p>
        </w:tc>
      </w:tr>
      <w:tr w:rsidR="00E419BE" w:rsidTr="00E419BE">
        <w:tc>
          <w:tcPr>
            <w:tcW w:w="0" w:type="auto"/>
          </w:tcPr>
          <w:p w:rsidR="00E419BE" w:rsidRDefault="003758C4">
            <w:pPr>
              <w:pStyle w:val="TableBodyText"/>
            </w:pPr>
            <w:r>
              <w:t>C####</w:t>
            </w:r>
          </w:p>
        </w:tc>
        <w:tc>
          <w:tcPr>
            <w:tcW w:w="0" w:type="auto"/>
          </w:tcPr>
          <w:p w:rsidR="00E419BE" w:rsidRDefault="003758C4">
            <w:pPr>
              <w:pStyle w:val="TableBodyText"/>
            </w:pPr>
            <w:r>
              <w:t>Identifies a clarification of ambiguity in the target specification. This includes imprecise statements, omitted information, discrepancies, and errata. This</w:t>
            </w:r>
            <w:r>
              <w:t xml:space="preserve"> does not include data formatting clarifications.</w:t>
            </w:r>
          </w:p>
        </w:tc>
      </w:tr>
      <w:tr w:rsidR="00E419BE" w:rsidTr="00E419BE">
        <w:tc>
          <w:tcPr>
            <w:tcW w:w="0" w:type="auto"/>
          </w:tcPr>
          <w:p w:rsidR="00E419BE" w:rsidRDefault="003758C4">
            <w:pPr>
              <w:pStyle w:val="TableBodyText"/>
            </w:pPr>
            <w:r>
              <w:t>V####</w:t>
            </w:r>
          </w:p>
        </w:tc>
        <w:tc>
          <w:tcPr>
            <w:tcW w:w="0" w:type="auto"/>
          </w:tcPr>
          <w:p w:rsidR="00E419BE" w:rsidRDefault="003758C4">
            <w:pPr>
              <w:pStyle w:val="TableBodyText"/>
            </w:pPr>
            <w:r>
              <w:t xml:space="preserve">Identifies an intended point of variability in the target specification such as the use of MAY, SHOULD, or RECOMMENDED. (See </w:t>
            </w:r>
            <w:hyperlink r:id="rId23">
              <w:r>
                <w:rPr>
                  <w:rStyle w:val="Hyperlink"/>
                </w:rPr>
                <w:t>[RFC2119]</w:t>
              </w:r>
            </w:hyperlink>
            <w:r>
              <w:t>.</w:t>
            </w:r>
            <w:r>
              <w:t>) This does not include extensibility points.</w:t>
            </w:r>
          </w:p>
        </w:tc>
      </w:tr>
      <w:tr w:rsidR="00E419BE" w:rsidTr="00E419BE">
        <w:tc>
          <w:tcPr>
            <w:tcW w:w="0" w:type="auto"/>
          </w:tcPr>
          <w:p w:rsidR="00E419BE" w:rsidRDefault="003758C4">
            <w:pPr>
              <w:pStyle w:val="TableBodyText"/>
            </w:pPr>
            <w:r>
              <w:t>E####</w:t>
            </w:r>
          </w:p>
        </w:tc>
        <w:tc>
          <w:tcPr>
            <w:tcW w:w="0" w:type="auto"/>
          </w:tcPr>
          <w:p w:rsidR="00E419BE" w:rsidRDefault="003758C4">
            <w:pPr>
              <w:pStyle w:val="TableBodyText"/>
            </w:pPr>
            <w:r>
              <w:t>Identifies extensibility points (such as optional implementation-specific data) in the target specification, which can impair interoperability.</w:t>
            </w:r>
          </w:p>
        </w:tc>
      </w:tr>
    </w:tbl>
    <w:p w:rsidR="00E419BE" w:rsidRDefault="003758C4">
      <w:r>
        <w:t xml:space="preserve">For document mode and browser version notation, see section </w:t>
      </w:r>
      <w:hyperlink w:anchor="Section_93506e5149574020b64c2b8770009dc0" w:history="1">
        <w:r>
          <w:rPr>
            <w:rStyle w:val="Hyperlink"/>
          </w:rPr>
          <w:t>1.3</w:t>
        </w:r>
      </w:hyperlink>
      <w:r>
        <w:t>.</w:t>
      </w:r>
    </w:p>
    <w:p w:rsidR="00E419BE" w:rsidRDefault="003758C4">
      <w:pPr>
        <w:pStyle w:val="Heading1"/>
      </w:pPr>
      <w:bookmarkStart w:id="17" w:name="section_df0e676b239a4ce6ad07051dd3ebcb10"/>
      <w:bookmarkStart w:id="18" w:name="_Toc477342989"/>
      <w:r>
        <w:lastRenderedPageBreak/>
        <w:t>Standards Support Statements</w:t>
      </w:r>
      <w:bookmarkEnd w:id="17"/>
      <w:bookmarkEnd w:id="18"/>
    </w:p>
    <w:p w:rsidR="00E419BE" w:rsidRDefault="003758C4">
      <w:r>
        <w:t>This section contains a full list of variations, clarifications, and extension points in the Microsoft</w:t>
      </w:r>
      <w:r>
        <w:t xml:space="preserve"> implementation of </w:t>
      </w:r>
      <w:hyperlink r:id="rId24">
        <w:r>
          <w:rPr>
            <w:rStyle w:val="Hyperlink"/>
          </w:rPr>
          <w:t>[W3C-XML-StyleSheets]</w:t>
        </w:r>
      </w:hyperlink>
      <w:r>
        <w:t>.</w:t>
      </w:r>
    </w:p>
    <w:p w:rsidR="00E419BE" w:rsidRDefault="003758C4">
      <w:pPr>
        <w:pStyle w:val="ListParagraph"/>
        <w:numPr>
          <w:ilvl w:val="0"/>
          <w:numId w:val="47"/>
        </w:numPr>
      </w:pPr>
      <w:r>
        <w:t xml:space="preserve">Section </w:t>
      </w:r>
      <w:hyperlink w:anchor="Section_fc66a5194bff41beb9cd0303601232ba" w:history="1">
        <w:r>
          <w:rPr>
            <w:rStyle w:val="Hyperlink"/>
          </w:rPr>
          <w:t>2.1</w:t>
        </w:r>
      </w:hyperlink>
      <w:r>
        <w:t xml:space="preserve"> includes only those variations that violate a MUST requirement in the target </w:t>
      </w:r>
      <w:r>
        <w:t xml:space="preserve">specification. </w:t>
      </w:r>
    </w:p>
    <w:p w:rsidR="00E419BE" w:rsidRDefault="003758C4">
      <w:pPr>
        <w:pStyle w:val="ListParagraph"/>
        <w:numPr>
          <w:ilvl w:val="0"/>
          <w:numId w:val="47"/>
        </w:numPr>
      </w:pPr>
      <w:r>
        <w:t xml:space="preserve">Section </w:t>
      </w:r>
      <w:hyperlink w:anchor="Section_0edf4ccdf1784ac1acf0f60f078221db" w:history="1">
        <w:r>
          <w:rPr>
            <w:rStyle w:val="Hyperlink"/>
          </w:rPr>
          <w:t>2.2</w:t>
        </w:r>
      </w:hyperlink>
      <w:r>
        <w:t xml:space="preserve"> describes further variations from MAY and SHOULD requirements. </w:t>
      </w:r>
    </w:p>
    <w:p w:rsidR="00E419BE" w:rsidRDefault="003758C4">
      <w:pPr>
        <w:pStyle w:val="ListParagraph"/>
        <w:numPr>
          <w:ilvl w:val="0"/>
          <w:numId w:val="47"/>
        </w:numPr>
      </w:pPr>
      <w:r>
        <w:t xml:space="preserve">Section </w:t>
      </w:r>
      <w:hyperlink w:anchor="Section_f5092fe23e5a4153b157f056f455459c" w:history="1">
        <w:r>
          <w:rPr>
            <w:rStyle w:val="Hyperlink"/>
          </w:rPr>
          <w:t>2.3</w:t>
        </w:r>
      </w:hyperlink>
      <w:r>
        <w:t xml:space="preserve"> identifies variations in error handling.</w:t>
      </w:r>
    </w:p>
    <w:p w:rsidR="00E419BE" w:rsidRDefault="003758C4">
      <w:pPr>
        <w:pStyle w:val="ListParagraph"/>
        <w:numPr>
          <w:ilvl w:val="0"/>
          <w:numId w:val="47"/>
        </w:numPr>
      </w:pPr>
      <w:r>
        <w:t xml:space="preserve">Section </w:t>
      </w:r>
      <w:hyperlink w:anchor="Section_91550eba524a4c64b8341fdc8f04d253" w:history="1">
        <w:r>
          <w:rPr>
            <w:rStyle w:val="Hyperlink"/>
          </w:rPr>
          <w:t>2.4</w:t>
        </w:r>
      </w:hyperlink>
      <w:r>
        <w:t xml:space="preserve"> identifies variations that impact security.</w:t>
      </w:r>
    </w:p>
    <w:p w:rsidR="00E419BE" w:rsidRDefault="003758C4">
      <w:pPr>
        <w:pStyle w:val="Heading2"/>
      </w:pPr>
      <w:bookmarkStart w:id="19" w:name="section_fc66a5194bff41beb9cd0303601232ba"/>
      <w:bookmarkStart w:id="20" w:name="_Toc477342990"/>
      <w:r>
        <w:t>Normative Variations</w:t>
      </w:r>
      <w:bookmarkEnd w:id="19"/>
      <w:bookmarkEnd w:id="20"/>
    </w:p>
    <w:p w:rsidR="00E419BE" w:rsidRDefault="003758C4">
      <w:r>
        <w:t xml:space="preserve">There are no additional variations to </w:t>
      </w:r>
      <w:hyperlink r:id="rId25">
        <w:r>
          <w:rPr>
            <w:rStyle w:val="Hyperlink"/>
          </w:rPr>
          <w:t>[W3C-XML-StyleSheets]</w:t>
        </w:r>
      </w:hyperlink>
      <w:r>
        <w:t>.</w:t>
      </w:r>
    </w:p>
    <w:p w:rsidR="00E419BE" w:rsidRDefault="003758C4">
      <w:pPr>
        <w:pStyle w:val="Heading2"/>
      </w:pPr>
      <w:bookmarkStart w:id="21" w:name="section_0edf4ccdf1784ac1acf0f60f078221db"/>
      <w:bookmarkStart w:id="22" w:name="_Toc477342991"/>
      <w:r>
        <w:t>Clarifications</w:t>
      </w:r>
      <w:bookmarkEnd w:id="21"/>
      <w:bookmarkEnd w:id="22"/>
    </w:p>
    <w:p w:rsidR="00E419BE" w:rsidRDefault="003758C4">
      <w:r>
        <w:t xml:space="preserve">The following subsections identify clarifications to recommendations made by </w:t>
      </w:r>
      <w:hyperlink r:id="rId26">
        <w:r>
          <w:rPr>
            <w:rStyle w:val="Hyperlink"/>
          </w:rPr>
          <w:t>[W3C-XML-StyleSheets]</w:t>
        </w:r>
      </w:hyperlink>
      <w:r>
        <w:t>.</w:t>
      </w:r>
    </w:p>
    <w:p w:rsidR="00E419BE" w:rsidRDefault="003758C4">
      <w:pPr>
        <w:pStyle w:val="Heading3"/>
      </w:pPr>
      <w:bookmarkStart w:id="23" w:name="section_ee7340c50cd34760bce2963e41572fde"/>
      <w:bookmarkStart w:id="24" w:name="_Toc477342992"/>
      <w:r>
        <w:t>[W3C-XML-StyleSheets] Secti</w:t>
      </w:r>
      <w:r>
        <w:t>on 1, The xml-stylesheet processing instruction</w:t>
      </w:r>
      <w:bookmarkEnd w:id="23"/>
      <w:bookmarkEnd w:id="24"/>
      <w:r>
        <w:fldChar w:fldCharType="begin"/>
      </w:r>
      <w:r>
        <w:instrText xml:space="preserve"> XE "The xml-stylesheet processing instruction" </w:instrText>
      </w:r>
      <w:r>
        <w:fldChar w:fldCharType="end"/>
      </w:r>
    </w:p>
    <w:p w:rsidR="00E419BE" w:rsidRDefault="003758C4">
      <w:r>
        <w:t>C0001:</w:t>
      </w:r>
    </w:p>
    <w:p w:rsidR="00E419BE" w:rsidRDefault="003758C4">
      <w:bookmarkStart w:id="25" w:name="CC_00000000000000000000000000019505"/>
      <w:bookmarkEnd w:id="25"/>
      <w:r>
        <w:t>The specification states:</w:t>
      </w:r>
    </w:p>
    <w:p w:rsidR="00E419BE" w:rsidRDefault="003758C4">
      <w:pPr>
        <w:rPr>
          <w:rStyle w:val="InlineCode"/>
        </w:rPr>
      </w:pPr>
      <w:r>
        <w:rPr>
          <w:rStyle w:val="InlineCode"/>
        </w:rPr>
        <w:t xml:space="preserve">Style Sheets can be associated with an XML[XML10] document by using a processing </w:t>
      </w:r>
      <w:r>
        <w:rPr>
          <w:rStyle w:val="InlineCode"/>
        </w:rPr>
        <w:br/>
        <w:t>instruction whose target is xml-stylesheet.</w:t>
      </w:r>
    </w:p>
    <w:p w:rsidR="00E419BE" w:rsidRDefault="003758C4">
      <w:pPr>
        <w:rPr>
          <w:i/>
        </w:rPr>
      </w:pPr>
      <w:r>
        <w:rPr>
          <w:i/>
        </w:rPr>
        <w:t>All Modes (Internet Explorer 9)</w:t>
      </w:r>
    </w:p>
    <w:p w:rsidR="00E419BE" w:rsidRDefault="003758C4">
      <w:r>
        <w:t>The XSLT will correctly be transformed to either HTML or XML based on the &lt;xsl:output&gt; method specified in the XSLT file. However, the result of that output will be parsed as HTML if no &lt;xsl:output&gt; is present in the primar</w:t>
      </w:r>
      <w:r>
        <w:t>y XSLT file. If an &lt;xsl:output&gt; is present in the primary XSLT file, the appropriate parser (HTML or XML) will be selected based on the value of its method attribute.</w:t>
      </w:r>
    </w:p>
    <w:p w:rsidR="00E419BE" w:rsidRDefault="003758C4">
      <w:r>
        <w:t>C0004:</w:t>
      </w:r>
    </w:p>
    <w:p w:rsidR="00E419BE" w:rsidRDefault="003758C4">
      <w:bookmarkStart w:id="26" w:name="CC_00000000000000000000000000001896"/>
      <w:bookmarkEnd w:id="26"/>
      <w:r>
        <w:t>The specification states:</w:t>
      </w:r>
    </w:p>
    <w:p w:rsidR="00E419BE" w:rsidRDefault="003758C4">
      <w:pPr>
        <w:pStyle w:val="Code"/>
      </w:pPr>
      <w:r>
        <w:t xml:space="preserve">In some cases, style sheets may be linked with an XML </w:t>
      </w:r>
      <w:r>
        <w:t>document by means external to the document.</w:t>
      </w:r>
    </w:p>
    <w:p w:rsidR="00E419BE" w:rsidRDefault="003758C4">
      <w:pPr>
        <w:rPr>
          <w:i/>
        </w:rPr>
      </w:pPr>
      <w:r>
        <w:rPr>
          <w:i/>
        </w:rPr>
        <w:t>MSXML3, IE9 Mode, IE10 Mode, and IE11 Mode (All Versions)</w:t>
      </w:r>
    </w:p>
    <w:p w:rsidR="00E419BE" w:rsidRDefault="003758C4">
      <w:pPr>
        <w:pStyle w:val="CommentText"/>
      </w:pPr>
      <w:r>
        <w:t>Style sheets that are linked with an XML document by means external to the document are ignored.</w:t>
      </w:r>
    </w:p>
    <w:p w:rsidR="00E419BE" w:rsidRDefault="003758C4">
      <w:r>
        <w:t>C0002:</w:t>
      </w:r>
    </w:p>
    <w:p w:rsidR="00E419BE" w:rsidRDefault="003758C4">
      <w:bookmarkStart w:id="27" w:name="CC_00000000000000000000000000001898"/>
      <w:bookmarkEnd w:id="27"/>
      <w:r>
        <w:t>The specification states:</w:t>
      </w:r>
    </w:p>
    <w:p w:rsidR="00E419BE" w:rsidRDefault="003758C4">
      <w:pPr>
        <w:pStyle w:val="Code"/>
      </w:pPr>
      <w:r>
        <w:t>NOTE: If the xml-stylesh</w:t>
      </w:r>
      <w:r>
        <w:t xml:space="preserve">eet processing instruction occurs in the external DTD </w:t>
      </w:r>
    </w:p>
    <w:p w:rsidR="00E419BE" w:rsidRDefault="003758C4">
      <w:pPr>
        <w:pStyle w:val="Code"/>
      </w:pPr>
      <w:r>
        <w:t xml:space="preserve">subset or in a parameter entity, it is possible that it may not be processed </w:t>
      </w:r>
    </w:p>
    <w:p w:rsidR="00E419BE" w:rsidRDefault="003758C4">
      <w:pPr>
        <w:pStyle w:val="Code"/>
      </w:pPr>
      <w:r>
        <w:lastRenderedPageBreak/>
        <w:t xml:space="preserve">by a non-validating XML processor (see </w:t>
      </w:r>
      <w:hyperlink r:id="rId27">
        <w:r>
          <w:rPr>
            <w:rStyle w:val="Hyperlink"/>
          </w:rPr>
          <w:t>[XML10]</w:t>
        </w:r>
      </w:hyperlink>
      <w:r>
        <w:t>).</w:t>
      </w:r>
    </w:p>
    <w:p w:rsidR="00E419BE" w:rsidRDefault="003758C4">
      <w:pPr>
        <w:rPr>
          <w:i/>
        </w:rPr>
      </w:pPr>
      <w:r>
        <w:rPr>
          <w:i/>
        </w:rPr>
        <w:t>MSXML3, IE</w:t>
      </w:r>
      <w:r>
        <w:rPr>
          <w:i/>
        </w:rPr>
        <w:t>9 Mode, IE10 Mode, and IE11 Mode (All Versions)</w:t>
      </w:r>
    </w:p>
    <w:p w:rsidR="00E419BE" w:rsidRDefault="003758C4">
      <w:r>
        <w:t>The xml-stylesheet processing instruction is not processed when it occurs in an external DTD subset or in a parameter entity.</w:t>
      </w:r>
    </w:p>
    <w:p w:rsidR="00E419BE" w:rsidRDefault="003758C4">
      <w:r>
        <w:t>C0003:</w:t>
      </w:r>
    </w:p>
    <w:p w:rsidR="00E419BE" w:rsidRDefault="003758C4">
      <w:bookmarkStart w:id="28" w:name="CC_00000000000000000000000000001900"/>
      <w:bookmarkEnd w:id="28"/>
      <w:r>
        <w:t>The specification states:</w:t>
      </w:r>
    </w:p>
    <w:p w:rsidR="00E419BE" w:rsidRDefault="003758C4">
      <w:pPr>
        <w:pStyle w:val="Code"/>
      </w:pPr>
      <w:r>
        <w:t>In some cases, style sheets may be linked with an</w:t>
      </w:r>
      <w:r>
        <w:t xml:space="preserve"> XML document by means external </w:t>
      </w:r>
    </w:p>
    <w:p w:rsidR="00E419BE" w:rsidRDefault="003758C4">
      <w:pPr>
        <w:pStyle w:val="Code"/>
      </w:pPr>
      <w:r>
        <w:t xml:space="preserve">to the document. For example, earlier versions of HTTP [RFC2068] </w:t>
      </w:r>
    </w:p>
    <w:p w:rsidR="00E419BE" w:rsidRDefault="003758C4">
      <w:pPr>
        <w:pStyle w:val="Code"/>
      </w:pPr>
      <w:r>
        <w:t xml:space="preserve">(section 19.6.2.4) allowed style sheets to be associated with XML documents </w:t>
      </w:r>
    </w:p>
    <w:p w:rsidR="00E419BE" w:rsidRDefault="003758C4">
      <w:pPr>
        <w:pStyle w:val="Code"/>
      </w:pPr>
      <w:r>
        <w:t xml:space="preserve">by means of the Link header. Any links to style sheets that are specified </w:t>
      </w:r>
    </w:p>
    <w:p w:rsidR="00E419BE" w:rsidRDefault="003758C4">
      <w:pPr>
        <w:pStyle w:val="Code"/>
      </w:pPr>
      <w:r>
        <w:t>exter</w:t>
      </w:r>
      <w:r>
        <w:t xml:space="preserve">nally to the document are considered to occur before the links specified </w:t>
      </w:r>
    </w:p>
    <w:p w:rsidR="00E419BE" w:rsidRDefault="003758C4">
      <w:pPr>
        <w:pStyle w:val="Code"/>
      </w:pPr>
      <w:r>
        <w:t xml:space="preserve">by the xml-stylesheet processing instructions. This is the same as in </w:t>
      </w:r>
    </w:p>
    <w:p w:rsidR="00E419BE" w:rsidRDefault="003758C4">
      <w:pPr>
        <w:pStyle w:val="Code"/>
      </w:pPr>
      <w:r>
        <w:t>HTML 4.0 (see section 14.6).</w:t>
      </w:r>
    </w:p>
    <w:p w:rsidR="00E419BE" w:rsidRDefault="003758C4">
      <w:pPr>
        <w:rPr>
          <w:i/>
        </w:rPr>
      </w:pPr>
      <w:r>
        <w:rPr>
          <w:i/>
        </w:rPr>
        <w:t>MSXML3, IE9 Mode, IE10 Mode, and IE11 Mode (All Versions)</w:t>
      </w:r>
    </w:p>
    <w:p w:rsidR="00E419BE" w:rsidRDefault="003758C4">
      <w:pPr>
        <w:pStyle w:val="CommentText"/>
      </w:pPr>
      <w:r>
        <w:t xml:space="preserve">Style sheets that are linked with an XML document by means external to the document are ignored. </w:t>
      </w:r>
    </w:p>
    <w:p w:rsidR="00E419BE" w:rsidRDefault="003758C4">
      <w:pPr>
        <w:pStyle w:val="Heading2"/>
      </w:pPr>
      <w:bookmarkStart w:id="29" w:name="section_f5092fe23e5a4153b157f056f455459c"/>
      <w:bookmarkStart w:id="30" w:name="_Toc477342993"/>
      <w:r>
        <w:t>Error Handling</w:t>
      </w:r>
      <w:bookmarkEnd w:id="29"/>
      <w:bookmarkEnd w:id="30"/>
    </w:p>
    <w:p w:rsidR="00E419BE" w:rsidRDefault="003758C4">
      <w:r>
        <w:t>There are no additional considerations for error handling.</w:t>
      </w:r>
    </w:p>
    <w:p w:rsidR="00E419BE" w:rsidRDefault="003758C4">
      <w:pPr>
        <w:pStyle w:val="Heading2"/>
      </w:pPr>
      <w:bookmarkStart w:id="31" w:name="section_91550eba524a4c64b8341fdc8f04d253"/>
      <w:bookmarkStart w:id="32" w:name="_Toc477342994"/>
      <w:r>
        <w:t>Security</w:t>
      </w:r>
      <w:bookmarkEnd w:id="31"/>
      <w:bookmarkEnd w:id="32"/>
    </w:p>
    <w:p w:rsidR="00E419BE" w:rsidRDefault="003758C4">
      <w:r>
        <w:t>There are no additional security considerations.</w:t>
      </w:r>
    </w:p>
    <w:p w:rsidR="00E419BE" w:rsidRDefault="003758C4">
      <w:pPr>
        <w:pStyle w:val="Heading1"/>
      </w:pPr>
      <w:bookmarkStart w:id="33" w:name="section_376164547ad445c09fa47229ec01a5d4"/>
      <w:bookmarkStart w:id="34" w:name="_Toc477342995"/>
      <w:r>
        <w:lastRenderedPageBreak/>
        <w:t>Change Tracking</w:t>
      </w:r>
      <w:bookmarkEnd w:id="33"/>
      <w:bookmarkEnd w:id="34"/>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E419BE" w:rsidRDefault="003758C4">
      <w:r>
        <w:t>No table of changes is available. The document is either new or has had no changes since its last release.</w:t>
      </w:r>
    </w:p>
    <w:p w:rsidR="00E419BE" w:rsidRDefault="003758C4">
      <w:pPr>
        <w:pStyle w:val="Heading1"/>
        <w:sectPr w:rsidR="00E419BE">
          <w:footerReference w:type="default" r:id="rId28"/>
          <w:endnotePr>
            <w:numFmt w:val="decimal"/>
          </w:endnotePr>
          <w:type w:val="continuous"/>
          <w:pgSz w:w="12240" w:h="15840"/>
          <w:pgMar w:top="1080" w:right="1440" w:bottom="2016" w:left="1440" w:header="720" w:footer="720" w:gutter="0"/>
          <w:cols w:space="720"/>
          <w:docGrid w:linePitch="360"/>
        </w:sectPr>
      </w:pPr>
      <w:bookmarkStart w:id="35" w:name="section_d229b168437e40ba83df0bd954c1a565"/>
      <w:bookmarkStart w:id="36" w:name="_Toc477342996"/>
      <w:r>
        <w:lastRenderedPageBreak/>
        <w:t>Index</w:t>
      </w:r>
      <w:bookmarkEnd w:id="35"/>
      <w:bookmarkEnd w:id="36"/>
    </w:p>
    <w:p w:rsidR="00E419BE" w:rsidRDefault="003758C4">
      <w:pPr>
        <w:pStyle w:val="indexheader"/>
      </w:pPr>
      <w:r>
        <w:t>C</w:t>
      </w:r>
    </w:p>
    <w:p w:rsidR="00E419BE" w:rsidRDefault="00E419BE">
      <w:pPr>
        <w:spacing w:before="0" w:after="0"/>
        <w:rPr>
          <w:sz w:val="16"/>
        </w:rPr>
      </w:pPr>
    </w:p>
    <w:p w:rsidR="00E419BE" w:rsidRDefault="003758C4">
      <w:pPr>
        <w:pStyle w:val="indexentry0"/>
      </w:pPr>
      <w:hyperlink w:anchor="section_376164547ad445c09fa47229ec01a5d4">
        <w:r>
          <w:rPr>
            <w:rStyle w:val="Hyperlink"/>
          </w:rPr>
          <w:t>Change tracking</w:t>
        </w:r>
      </w:hyperlink>
      <w:r>
        <w:t xml:space="preserve"> </w:t>
      </w:r>
      <w:r>
        <w:fldChar w:fldCharType="begin"/>
      </w:r>
      <w:r>
        <w:instrText>PAGEREF section_3</w:instrText>
      </w:r>
      <w:r>
        <w:instrText>76164547ad445c09fa47229ec01a5d4</w:instrText>
      </w:r>
      <w:r>
        <w:fldChar w:fldCharType="separate"/>
      </w:r>
      <w:r>
        <w:rPr>
          <w:noProof/>
        </w:rPr>
        <w:t>8</w:t>
      </w:r>
      <w:r>
        <w:fldChar w:fldCharType="end"/>
      </w:r>
    </w:p>
    <w:p w:rsidR="00E419BE" w:rsidRDefault="00E419BE">
      <w:pPr>
        <w:spacing w:before="0" w:after="0"/>
        <w:rPr>
          <w:sz w:val="16"/>
        </w:rPr>
      </w:pPr>
    </w:p>
    <w:p w:rsidR="00E419BE" w:rsidRDefault="003758C4">
      <w:pPr>
        <w:pStyle w:val="indexheader"/>
      </w:pPr>
      <w:r>
        <w:t>G</w:t>
      </w:r>
    </w:p>
    <w:p w:rsidR="00E419BE" w:rsidRDefault="00E419BE">
      <w:pPr>
        <w:spacing w:before="0" w:after="0"/>
        <w:rPr>
          <w:sz w:val="16"/>
        </w:rPr>
      </w:pPr>
    </w:p>
    <w:p w:rsidR="00E419BE" w:rsidRDefault="003758C4">
      <w:pPr>
        <w:pStyle w:val="indexentry0"/>
      </w:pPr>
      <w:hyperlink w:anchor="section_7f0b763336a54337863e04ca3088c044">
        <w:r>
          <w:rPr>
            <w:rStyle w:val="Hyperlink"/>
          </w:rPr>
          <w:t>Glossary</w:t>
        </w:r>
      </w:hyperlink>
      <w:r>
        <w:t xml:space="preserve"> </w:t>
      </w:r>
      <w:r>
        <w:fldChar w:fldCharType="begin"/>
      </w:r>
      <w:r>
        <w:instrText>PAGEREF section_7f0b763336a54337863e04ca3088c044</w:instrText>
      </w:r>
      <w:r>
        <w:fldChar w:fldCharType="separate"/>
      </w:r>
      <w:r>
        <w:rPr>
          <w:noProof/>
        </w:rPr>
        <w:t>4</w:t>
      </w:r>
      <w:r>
        <w:fldChar w:fldCharType="end"/>
      </w:r>
    </w:p>
    <w:p w:rsidR="00E419BE" w:rsidRDefault="00E419BE">
      <w:pPr>
        <w:spacing w:before="0" w:after="0"/>
        <w:rPr>
          <w:sz w:val="16"/>
        </w:rPr>
      </w:pPr>
    </w:p>
    <w:p w:rsidR="00E419BE" w:rsidRDefault="003758C4">
      <w:pPr>
        <w:pStyle w:val="indexheader"/>
      </w:pPr>
      <w:r>
        <w:t>I</w:t>
      </w:r>
    </w:p>
    <w:p w:rsidR="00E419BE" w:rsidRDefault="00E419BE">
      <w:pPr>
        <w:spacing w:before="0" w:after="0"/>
        <w:rPr>
          <w:sz w:val="16"/>
        </w:rPr>
      </w:pPr>
    </w:p>
    <w:p w:rsidR="00E419BE" w:rsidRDefault="003758C4">
      <w:pPr>
        <w:pStyle w:val="indexentry0"/>
      </w:pPr>
      <w:hyperlink w:anchor="section_4becc652d5ff4ccb8f59f5eff7bd8ab1">
        <w:r>
          <w:rPr>
            <w:rStyle w:val="Hyperlink"/>
          </w:rPr>
          <w:t>Informative references</w:t>
        </w:r>
      </w:hyperlink>
      <w:r>
        <w:t xml:space="preserve"> </w:t>
      </w:r>
      <w:r>
        <w:fldChar w:fldCharType="begin"/>
      </w:r>
      <w:r>
        <w:instrText>PAG</w:instrText>
      </w:r>
      <w:r>
        <w:instrText>EREF section_4becc652d5ff4ccb8f59f5eff7bd8ab1</w:instrText>
      </w:r>
      <w:r>
        <w:fldChar w:fldCharType="separate"/>
      </w:r>
      <w:r>
        <w:rPr>
          <w:noProof/>
        </w:rPr>
        <w:t>4</w:t>
      </w:r>
      <w:r>
        <w:fldChar w:fldCharType="end"/>
      </w:r>
    </w:p>
    <w:p w:rsidR="00E419BE" w:rsidRDefault="003758C4">
      <w:pPr>
        <w:pStyle w:val="indexentry0"/>
      </w:pPr>
      <w:hyperlink w:anchor="section_3e4ef0ad1da74cf4862b571d9ac6b1cc">
        <w:r>
          <w:rPr>
            <w:rStyle w:val="Hyperlink"/>
          </w:rPr>
          <w:t>Introduction</w:t>
        </w:r>
      </w:hyperlink>
      <w:r>
        <w:t xml:space="preserve"> </w:t>
      </w:r>
      <w:r>
        <w:fldChar w:fldCharType="begin"/>
      </w:r>
      <w:r>
        <w:instrText>PAGEREF section_3e4ef0ad1da74cf4862b571d9ac6b1cc</w:instrText>
      </w:r>
      <w:r>
        <w:fldChar w:fldCharType="separate"/>
      </w:r>
      <w:r>
        <w:rPr>
          <w:noProof/>
        </w:rPr>
        <w:t>4</w:t>
      </w:r>
      <w:r>
        <w:fldChar w:fldCharType="end"/>
      </w:r>
    </w:p>
    <w:p w:rsidR="00E419BE" w:rsidRDefault="00E419BE">
      <w:pPr>
        <w:spacing w:before="0" w:after="0"/>
        <w:rPr>
          <w:sz w:val="16"/>
        </w:rPr>
      </w:pPr>
    </w:p>
    <w:p w:rsidR="00E419BE" w:rsidRDefault="003758C4">
      <w:pPr>
        <w:pStyle w:val="indexheader"/>
      </w:pPr>
      <w:r>
        <w:t>N</w:t>
      </w:r>
    </w:p>
    <w:p w:rsidR="00E419BE" w:rsidRDefault="00E419BE">
      <w:pPr>
        <w:spacing w:before="0" w:after="0"/>
        <w:rPr>
          <w:sz w:val="16"/>
        </w:rPr>
      </w:pPr>
    </w:p>
    <w:p w:rsidR="00E419BE" w:rsidRDefault="003758C4">
      <w:pPr>
        <w:pStyle w:val="indexentry0"/>
      </w:pPr>
      <w:hyperlink w:anchor="section_433456b79ef3430b87797d1698208aa4">
        <w:r>
          <w:rPr>
            <w:rStyle w:val="Hyperlink"/>
          </w:rPr>
          <w:t>Normative references</w:t>
        </w:r>
      </w:hyperlink>
      <w:r>
        <w:t xml:space="preserve"> </w:t>
      </w:r>
      <w:r>
        <w:fldChar w:fldCharType="begin"/>
      </w:r>
      <w:r>
        <w:instrText>PAGEREF section_433456b79ef3430b87797d1698208aa4</w:instrText>
      </w:r>
      <w:r>
        <w:fldChar w:fldCharType="separate"/>
      </w:r>
      <w:r>
        <w:rPr>
          <w:noProof/>
        </w:rPr>
        <w:t>4</w:t>
      </w:r>
      <w:r>
        <w:fldChar w:fldCharType="end"/>
      </w:r>
    </w:p>
    <w:p w:rsidR="00E419BE" w:rsidRDefault="00E419BE">
      <w:pPr>
        <w:spacing w:before="0" w:after="0"/>
        <w:rPr>
          <w:sz w:val="16"/>
        </w:rPr>
      </w:pPr>
    </w:p>
    <w:p w:rsidR="00E419BE" w:rsidRDefault="003758C4">
      <w:pPr>
        <w:pStyle w:val="indexheader"/>
      </w:pPr>
      <w:r>
        <w:t>R</w:t>
      </w:r>
    </w:p>
    <w:p w:rsidR="00E419BE" w:rsidRDefault="00E419BE">
      <w:pPr>
        <w:spacing w:before="0" w:after="0"/>
        <w:rPr>
          <w:sz w:val="16"/>
        </w:rPr>
      </w:pPr>
    </w:p>
    <w:p w:rsidR="00E419BE" w:rsidRDefault="003758C4">
      <w:pPr>
        <w:pStyle w:val="indexentry0"/>
      </w:pPr>
      <w:r>
        <w:t>References</w:t>
      </w:r>
    </w:p>
    <w:p w:rsidR="00E419BE" w:rsidRDefault="003758C4">
      <w:pPr>
        <w:pStyle w:val="indexentry0"/>
      </w:pPr>
      <w:r>
        <w:t xml:space="preserve">   </w:t>
      </w:r>
      <w:hyperlink w:anchor="section_4becc652d5ff4ccb8f59f5eff7bd8ab1">
        <w:r>
          <w:rPr>
            <w:rStyle w:val="Hyperlink"/>
          </w:rPr>
          <w:t>informative</w:t>
        </w:r>
      </w:hyperlink>
      <w:r>
        <w:t xml:space="preserve"> </w:t>
      </w:r>
      <w:r>
        <w:fldChar w:fldCharType="begin"/>
      </w:r>
      <w:r>
        <w:instrText>PAGEREF section_4becc652d5ff4ccb8f59f5eff7bd8ab1</w:instrText>
      </w:r>
      <w:r>
        <w:fldChar w:fldCharType="separate"/>
      </w:r>
      <w:r>
        <w:rPr>
          <w:noProof/>
        </w:rPr>
        <w:t>4</w:t>
      </w:r>
      <w:r>
        <w:fldChar w:fldCharType="end"/>
      </w:r>
    </w:p>
    <w:p w:rsidR="00E419BE" w:rsidRDefault="003758C4">
      <w:pPr>
        <w:pStyle w:val="indexentry0"/>
      </w:pPr>
      <w:r>
        <w:t xml:space="preserve">   </w:t>
      </w:r>
      <w:hyperlink w:anchor="section_433456b79ef3430b87797d1698208aa4">
        <w:r>
          <w:rPr>
            <w:rStyle w:val="Hyperlink"/>
          </w:rPr>
          <w:t>normative</w:t>
        </w:r>
      </w:hyperlink>
      <w:r>
        <w:t xml:space="preserve"> </w:t>
      </w:r>
      <w:r>
        <w:fldChar w:fldCharType="begin"/>
      </w:r>
      <w:r>
        <w:instrText>PAGEREF section_433456b79ef3430b87797d1698208aa4</w:instrText>
      </w:r>
      <w:r>
        <w:fldChar w:fldCharType="separate"/>
      </w:r>
      <w:r>
        <w:rPr>
          <w:noProof/>
        </w:rPr>
        <w:t>4</w:t>
      </w:r>
      <w:r>
        <w:fldChar w:fldCharType="end"/>
      </w:r>
    </w:p>
    <w:p w:rsidR="00E419BE" w:rsidRDefault="00E419BE">
      <w:pPr>
        <w:spacing w:before="0" w:after="0"/>
        <w:rPr>
          <w:sz w:val="16"/>
        </w:rPr>
      </w:pPr>
    </w:p>
    <w:p w:rsidR="00E419BE" w:rsidRDefault="003758C4">
      <w:pPr>
        <w:pStyle w:val="indexheader"/>
      </w:pPr>
      <w:r>
        <w:t>T</w:t>
      </w:r>
    </w:p>
    <w:p w:rsidR="00E419BE" w:rsidRDefault="00E419BE">
      <w:pPr>
        <w:spacing w:before="0" w:after="0"/>
        <w:rPr>
          <w:sz w:val="16"/>
        </w:rPr>
      </w:pPr>
    </w:p>
    <w:p w:rsidR="00E419BE" w:rsidRDefault="003758C4">
      <w:pPr>
        <w:pStyle w:val="indexentry0"/>
      </w:pPr>
      <w:hyperlink w:anchor="section_ee7340c50cd34760bce2963e41572fde">
        <w:r>
          <w:rPr>
            <w:rStyle w:val="Hyperlink"/>
          </w:rPr>
          <w:t>The xml-stylesheet processing instruction</w:t>
        </w:r>
      </w:hyperlink>
      <w:r>
        <w:t xml:space="preserve"> </w:t>
      </w:r>
      <w:r>
        <w:fldChar w:fldCharType="begin"/>
      </w:r>
      <w:r>
        <w:instrText>PAGEREF section_ee7340</w:instrText>
      </w:r>
      <w:r>
        <w:instrText>c50cd34760bce2963e41572fde</w:instrText>
      </w:r>
      <w:r>
        <w:fldChar w:fldCharType="separate"/>
      </w:r>
      <w:r>
        <w:rPr>
          <w:noProof/>
        </w:rPr>
        <w:t>6</w:t>
      </w:r>
      <w:r>
        <w:fldChar w:fldCharType="end"/>
      </w:r>
    </w:p>
    <w:p w:rsidR="00E419BE" w:rsidRDefault="003758C4">
      <w:pPr>
        <w:pStyle w:val="indexentry0"/>
      </w:pPr>
      <w:hyperlink w:anchor="section_376164547ad445c09fa47229ec01a5d4">
        <w:r>
          <w:rPr>
            <w:rStyle w:val="Hyperlink"/>
          </w:rPr>
          <w:t>Tracking changes</w:t>
        </w:r>
      </w:hyperlink>
      <w:r>
        <w:t xml:space="preserve"> </w:t>
      </w:r>
      <w:r>
        <w:fldChar w:fldCharType="begin"/>
      </w:r>
      <w:r>
        <w:instrText>PAGEREF section_376164547ad445c09fa47229ec01a5d4</w:instrText>
      </w:r>
      <w:r>
        <w:fldChar w:fldCharType="separate"/>
      </w:r>
      <w:r>
        <w:rPr>
          <w:noProof/>
        </w:rPr>
        <w:t>8</w:t>
      </w:r>
      <w:r>
        <w:fldChar w:fldCharType="end"/>
      </w:r>
    </w:p>
    <w:p w:rsidR="00E419BE" w:rsidRDefault="00E419BE">
      <w:pPr>
        <w:rPr>
          <w:rStyle w:val="InlineCode"/>
        </w:rPr>
      </w:pPr>
      <w:bookmarkStart w:id="37" w:name="EndOfDocument_ST"/>
      <w:bookmarkEnd w:id="37"/>
    </w:p>
    <w:sectPr w:rsidR="00E419BE">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BE" w:rsidRDefault="003758C4">
      <w:r>
        <w:separator/>
      </w:r>
    </w:p>
    <w:p w:rsidR="00E419BE" w:rsidRDefault="00E419BE"/>
  </w:endnote>
  <w:endnote w:type="continuationSeparator" w:id="0">
    <w:p w:rsidR="00E419BE" w:rsidRDefault="003758C4">
      <w:r>
        <w:continuationSeparator/>
      </w:r>
    </w:p>
    <w:p w:rsidR="00E419BE" w:rsidRDefault="00E4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BE" w:rsidRDefault="003758C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419BE" w:rsidRDefault="003758C4">
    <w:pPr>
      <w:pStyle w:val="PageFooter"/>
    </w:pPr>
    <w:r>
      <w:t>[MS-XMLSTYL] - v20170314</w:t>
    </w:r>
  </w:p>
  <w:p w:rsidR="00E419BE" w:rsidRDefault="003758C4">
    <w:pPr>
      <w:pStyle w:val="PageFooter"/>
    </w:pPr>
    <w:r>
      <w:t>Microsoft XML Associating Style Sheets with XML Standards Support Document</w:t>
    </w:r>
  </w:p>
  <w:p w:rsidR="00E419BE" w:rsidRDefault="003758C4">
    <w:pPr>
      <w:pStyle w:val="PageFooter"/>
    </w:pPr>
    <w:r>
      <w:t>Copyright © 2017 Microsoft Corporation</w:t>
    </w:r>
  </w:p>
  <w:p w:rsidR="00E419BE" w:rsidRDefault="003758C4">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BE" w:rsidRDefault="003758C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419BE" w:rsidRDefault="003758C4">
    <w:pPr>
      <w:pStyle w:val="PageFooter"/>
    </w:pPr>
    <w:r>
      <w:t>[MS-XMLSTYL] - v20170314</w:t>
    </w:r>
  </w:p>
  <w:p w:rsidR="00E419BE" w:rsidRDefault="003758C4">
    <w:pPr>
      <w:pStyle w:val="PageFooter"/>
    </w:pPr>
    <w:r>
      <w:t>Microsoft XML Associating Style Sheets wit</w:t>
    </w:r>
    <w:r>
      <w:t>h XML Standards Support Document</w:t>
    </w:r>
  </w:p>
  <w:p w:rsidR="00E419BE" w:rsidRDefault="003758C4">
    <w:pPr>
      <w:pStyle w:val="PageFooter"/>
    </w:pPr>
    <w:r>
      <w:t>Copyright © 2017 Microsoft Corporation</w:t>
    </w:r>
  </w:p>
  <w:p w:rsidR="00E419BE" w:rsidRDefault="003758C4">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BE" w:rsidRDefault="003758C4">
      <w:r>
        <w:separator/>
      </w:r>
    </w:p>
    <w:p w:rsidR="00E419BE" w:rsidRDefault="00E419BE"/>
  </w:footnote>
  <w:footnote w:type="continuationSeparator" w:id="0">
    <w:p w:rsidR="00E419BE" w:rsidRDefault="003758C4">
      <w:r>
        <w:continuationSeparator/>
      </w:r>
    </w:p>
    <w:p w:rsidR="00E419BE" w:rsidRDefault="00E419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64016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E51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9"/>
  </w:num>
  <w:num w:numId="4">
    <w:abstractNumId w:val="40"/>
  </w:num>
  <w:num w:numId="5">
    <w:abstractNumId w:val="17"/>
  </w:num>
  <w:num w:numId="6">
    <w:abstractNumId w:val="11"/>
  </w:num>
  <w:num w:numId="7">
    <w:abstractNumId w:val="36"/>
  </w:num>
  <w:num w:numId="8">
    <w:abstractNumId w:val="10"/>
  </w:num>
  <w:num w:numId="9">
    <w:abstractNumId w:val="1"/>
  </w:num>
  <w:num w:numId="10">
    <w:abstractNumId w:val="25"/>
  </w:num>
  <w:num w:numId="11">
    <w:abstractNumId w:val="18"/>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5"/>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3"/>
  </w:num>
  <w:num w:numId="35">
    <w:abstractNumId w:val="27"/>
  </w:num>
  <w:num w:numId="36">
    <w:abstractNumId w:val="31"/>
  </w:num>
  <w:num w:numId="37">
    <w:abstractNumId w:val="8"/>
  </w:num>
  <w:num w:numId="38">
    <w:abstractNumId w:val="13"/>
  </w:num>
  <w:num w:numId="39">
    <w:abstractNumId w:val="26"/>
  </w:num>
  <w:num w:numId="40">
    <w:abstractNumId w:val="23"/>
  </w:num>
  <w:num w:numId="41">
    <w:abstractNumId w:val="21"/>
  </w:num>
  <w:num w:numId="42">
    <w:abstractNumId w:val="28"/>
  </w:num>
  <w:num w:numId="43">
    <w:abstractNumId w:val="34"/>
  </w:num>
  <w:num w:numId="44">
    <w:abstractNumId w:val="39"/>
  </w:num>
  <w:num w:numId="45">
    <w:abstractNumId w:val="32"/>
  </w:num>
  <w:num w:numId="46">
    <w:abstractNumId w:val="5"/>
  </w:num>
  <w:num w:numId="47">
    <w:abstractNumId w:val="37"/>
  </w:num>
  <w:num w:numId="48">
    <w:abstractNumId w:val="12"/>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19BE"/>
    <w:rsid w:val="003758C4"/>
    <w:rsid w:val="00E4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48" TargetMode="External"/><Relationship Id="rId18" Type="http://schemas.openxmlformats.org/officeDocument/2006/relationships/hyperlink" Target="http://go.microsoft.com/fwlink/?LinkId=182748" TargetMode="External"/><Relationship Id="rId26" Type="http://schemas.openxmlformats.org/officeDocument/2006/relationships/hyperlink" Target="http://go.microsoft.com/fwlink/?LinkId=182748" TargetMode="External"/><Relationship Id="rId3" Type="http://schemas.openxmlformats.org/officeDocument/2006/relationships/numbering" Target="numbering.xml"/><Relationship Id="rId21" Type="http://schemas.openxmlformats.org/officeDocument/2006/relationships/hyperlink" Target="http://go.microsoft.com/fwlink/?LinkId=182748"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48"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4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4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6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906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7D6F0D-EA2C-4FC2-8841-6DAEE1BD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