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0B" w:rsidRDefault="004E3008">
      <w:bookmarkStart w:id="0" w:name="_GoBack"/>
      <w:bookmarkEnd w:id="0"/>
      <w:r>
        <w:rPr>
          <w:b/>
          <w:sz w:val="28"/>
        </w:rPr>
        <w:t xml:space="preserve">[MS-ES5]: </w:t>
      </w:r>
    </w:p>
    <w:p w:rsidR="00E1260B" w:rsidRDefault="004E3008">
      <w:r>
        <w:rPr>
          <w:b/>
          <w:sz w:val="28"/>
        </w:rPr>
        <w:t>Internet Explorer ECMA-262 ECMAScript Language Specification (Fifth Edition) Standards Support Document</w:t>
      </w:r>
    </w:p>
    <w:p w:rsidR="00E1260B" w:rsidRDefault="00E1260B">
      <w:pPr>
        <w:pStyle w:val="CoverHR"/>
      </w:pPr>
    </w:p>
    <w:p w:rsidR="00205B85" w:rsidRPr="00893F99" w:rsidRDefault="004E3008" w:rsidP="00205B85">
      <w:pPr>
        <w:spacing w:line="288" w:lineRule="auto"/>
        <w:textAlignment w:val="top"/>
      </w:pPr>
      <w:r>
        <w:t xml:space="preserve">Intellectual Property Rights Notice for Open Specifications </w:t>
      </w:r>
      <w:r>
        <w:t>Documentation</w:t>
      </w:r>
    </w:p>
    <w:p w:rsidR="00205B85" w:rsidRDefault="004E3008" w:rsidP="00205B85">
      <w:pPr>
        <w:pStyle w:val="ListParagraph"/>
        <w:numPr>
          <w:ilvl w:val="0"/>
          <w:numId w:val="7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4E3008" w:rsidP="00205B85">
      <w:pPr>
        <w:pStyle w:val="ListParagraph"/>
        <w:numPr>
          <w:ilvl w:val="0"/>
          <w:numId w:val="7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4E3008" w:rsidP="00205B85">
      <w:pPr>
        <w:pStyle w:val="ListParagraph"/>
        <w:numPr>
          <w:ilvl w:val="0"/>
          <w:numId w:val="70"/>
        </w:numPr>
        <w:spacing w:before="0" w:after="120"/>
        <w:contextualSpacing/>
        <w:textAlignment w:val="top"/>
      </w:pPr>
      <w:r>
        <w:rPr>
          <w:b/>
        </w:rPr>
        <w:t>No Trade Secrets</w:t>
      </w:r>
      <w:r>
        <w:t xml:space="preserve">. Microsoft does not claim any trade secret rights in this documentation. </w:t>
      </w:r>
    </w:p>
    <w:p w:rsidR="00205B85" w:rsidRDefault="004E3008"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4E3008"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4E3008"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E3008" w:rsidP="00205B85">
      <w:pPr>
        <w:pStyle w:val="ListParagraph"/>
        <w:numPr>
          <w:ilvl w:val="0"/>
          <w:numId w:val="7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4E300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E3008"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E1260B" w:rsidRDefault="004E300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1260B" w:rsidRDefault="004E30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0" w:type="auto"/>
          </w:tcPr>
          <w:p w:rsidR="00E1260B" w:rsidRDefault="004E3008">
            <w:pPr>
              <w:pStyle w:val="TableHeaderText"/>
            </w:pPr>
            <w:r>
              <w:t>Date</w:t>
            </w:r>
          </w:p>
        </w:tc>
        <w:tc>
          <w:tcPr>
            <w:tcW w:w="0" w:type="auto"/>
          </w:tcPr>
          <w:p w:rsidR="00E1260B" w:rsidRDefault="004E3008">
            <w:pPr>
              <w:pStyle w:val="TableHeaderText"/>
            </w:pPr>
            <w:r>
              <w:t>Revision History</w:t>
            </w:r>
          </w:p>
        </w:tc>
        <w:tc>
          <w:tcPr>
            <w:tcW w:w="0" w:type="auto"/>
          </w:tcPr>
          <w:p w:rsidR="00E1260B" w:rsidRDefault="004E3008">
            <w:pPr>
              <w:pStyle w:val="TableHeaderText"/>
            </w:pPr>
            <w:r>
              <w:t>Revision Class</w:t>
            </w:r>
          </w:p>
        </w:tc>
        <w:tc>
          <w:tcPr>
            <w:tcW w:w="0" w:type="auto"/>
          </w:tcPr>
          <w:p w:rsidR="00E1260B" w:rsidRDefault="004E3008">
            <w:pPr>
              <w:pStyle w:val="TableHeaderText"/>
            </w:pPr>
            <w:r>
              <w:t>Comments</w:t>
            </w:r>
          </w:p>
        </w:tc>
      </w:tr>
      <w:tr w:rsidR="00E1260B" w:rsidTr="00E1260B">
        <w:tc>
          <w:tcPr>
            <w:tcW w:w="0" w:type="auto"/>
            <w:vAlign w:val="center"/>
          </w:tcPr>
          <w:p w:rsidR="00E1260B" w:rsidRDefault="004E3008">
            <w:pPr>
              <w:pStyle w:val="TableBodyText"/>
            </w:pPr>
            <w:r>
              <w:t>9/8/2010</w:t>
            </w:r>
          </w:p>
        </w:tc>
        <w:tc>
          <w:tcPr>
            <w:tcW w:w="0" w:type="auto"/>
            <w:vAlign w:val="center"/>
          </w:tcPr>
          <w:p w:rsidR="00E1260B" w:rsidRDefault="004E3008">
            <w:pPr>
              <w:pStyle w:val="TableBodyText"/>
            </w:pPr>
            <w:r>
              <w:t>0.1</w:t>
            </w:r>
          </w:p>
        </w:tc>
        <w:tc>
          <w:tcPr>
            <w:tcW w:w="0" w:type="auto"/>
            <w:vAlign w:val="center"/>
          </w:tcPr>
          <w:p w:rsidR="00E1260B" w:rsidRDefault="004E3008">
            <w:pPr>
              <w:pStyle w:val="TableBodyText"/>
            </w:pPr>
            <w:r>
              <w:t>New</w:t>
            </w:r>
          </w:p>
        </w:tc>
        <w:tc>
          <w:tcPr>
            <w:tcW w:w="0" w:type="auto"/>
            <w:vAlign w:val="center"/>
          </w:tcPr>
          <w:p w:rsidR="00E1260B" w:rsidRDefault="004E3008">
            <w:pPr>
              <w:pStyle w:val="TableBodyText"/>
            </w:pPr>
            <w:r>
              <w:t>Released new document.</w:t>
            </w:r>
          </w:p>
        </w:tc>
      </w:tr>
      <w:tr w:rsidR="00E1260B" w:rsidTr="00E1260B">
        <w:tc>
          <w:tcPr>
            <w:tcW w:w="0" w:type="auto"/>
            <w:vAlign w:val="center"/>
          </w:tcPr>
          <w:p w:rsidR="00E1260B" w:rsidRDefault="004E3008">
            <w:pPr>
              <w:pStyle w:val="TableBodyText"/>
            </w:pPr>
            <w:r>
              <w:t>10/13/2010</w:t>
            </w:r>
          </w:p>
        </w:tc>
        <w:tc>
          <w:tcPr>
            <w:tcW w:w="0" w:type="auto"/>
            <w:vAlign w:val="center"/>
          </w:tcPr>
          <w:p w:rsidR="00E1260B" w:rsidRDefault="004E3008">
            <w:pPr>
              <w:pStyle w:val="TableBodyText"/>
            </w:pPr>
            <w:r>
              <w:t>0.2</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2/10/2011</w:t>
            </w:r>
          </w:p>
        </w:tc>
        <w:tc>
          <w:tcPr>
            <w:tcW w:w="0" w:type="auto"/>
            <w:vAlign w:val="center"/>
          </w:tcPr>
          <w:p w:rsidR="00E1260B" w:rsidRDefault="004E3008">
            <w:pPr>
              <w:pStyle w:val="TableBodyText"/>
            </w:pPr>
            <w:r>
              <w:t>1.0</w:t>
            </w:r>
          </w:p>
        </w:tc>
        <w:tc>
          <w:tcPr>
            <w:tcW w:w="0" w:type="auto"/>
            <w:vAlign w:val="center"/>
          </w:tcPr>
          <w:p w:rsidR="00E1260B" w:rsidRDefault="004E3008">
            <w:pPr>
              <w:pStyle w:val="TableBodyText"/>
            </w:pPr>
            <w:r>
              <w:t>Major</w:t>
            </w:r>
          </w:p>
        </w:tc>
        <w:tc>
          <w:tcPr>
            <w:tcW w:w="0" w:type="auto"/>
            <w:vAlign w:val="center"/>
          </w:tcPr>
          <w:p w:rsidR="00E1260B" w:rsidRDefault="004E3008">
            <w:pPr>
              <w:pStyle w:val="TableBodyText"/>
            </w:pPr>
            <w:r>
              <w:t>Significantly changed the technical content.</w:t>
            </w:r>
          </w:p>
        </w:tc>
      </w:tr>
      <w:tr w:rsidR="00E1260B" w:rsidTr="00E1260B">
        <w:tc>
          <w:tcPr>
            <w:tcW w:w="0" w:type="auto"/>
            <w:vAlign w:val="center"/>
          </w:tcPr>
          <w:p w:rsidR="00E1260B" w:rsidRDefault="004E3008">
            <w:pPr>
              <w:pStyle w:val="TableBodyText"/>
            </w:pPr>
            <w:r>
              <w:t>3/23/2011</w:t>
            </w:r>
          </w:p>
        </w:tc>
        <w:tc>
          <w:tcPr>
            <w:tcW w:w="0" w:type="auto"/>
            <w:vAlign w:val="center"/>
          </w:tcPr>
          <w:p w:rsidR="00E1260B" w:rsidRDefault="004E3008">
            <w:pPr>
              <w:pStyle w:val="TableBodyText"/>
            </w:pPr>
            <w:r>
              <w:t>1.1</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2/22/2012</w:t>
            </w:r>
          </w:p>
        </w:tc>
        <w:tc>
          <w:tcPr>
            <w:tcW w:w="0" w:type="auto"/>
            <w:vAlign w:val="center"/>
          </w:tcPr>
          <w:p w:rsidR="00E1260B" w:rsidRDefault="004E3008">
            <w:pPr>
              <w:pStyle w:val="TableBodyText"/>
            </w:pPr>
            <w:r>
              <w:t>2.0</w:t>
            </w:r>
          </w:p>
        </w:tc>
        <w:tc>
          <w:tcPr>
            <w:tcW w:w="0" w:type="auto"/>
            <w:vAlign w:val="center"/>
          </w:tcPr>
          <w:p w:rsidR="00E1260B" w:rsidRDefault="004E3008">
            <w:pPr>
              <w:pStyle w:val="TableBodyText"/>
            </w:pPr>
            <w:r>
              <w:t>Major</w:t>
            </w:r>
          </w:p>
        </w:tc>
        <w:tc>
          <w:tcPr>
            <w:tcW w:w="0" w:type="auto"/>
            <w:vAlign w:val="center"/>
          </w:tcPr>
          <w:p w:rsidR="00E1260B" w:rsidRDefault="004E3008">
            <w:pPr>
              <w:pStyle w:val="TableBodyText"/>
            </w:pPr>
            <w:r>
              <w:t>Significantly changed the technical content.</w:t>
            </w:r>
          </w:p>
        </w:tc>
      </w:tr>
      <w:tr w:rsidR="00E1260B" w:rsidTr="00E1260B">
        <w:tc>
          <w:tcPr>
            <w:tcW w:w="0" w:type="auto"/>
            <w:vAlign w:val="center"/>
          </w:tcPr>
          <w:p w:rsidR="00E1260B" w:rsidRDefault="004E3008">
            <w:pPr>
              <w:pStyle w:val="TableBodyText"/>
            </w:pPr>
            <w:r>
              <w:t>7/25/2012</w:t>
            </w:r>
          </w:p>
        </w:tc>
        <w:tc>
          <w:tcPr>
            <w:tcW w:w="0" w:type="auto"/>
            <w:vAlign w:val="center"/>
          </w:tcPr>
          <w:p w:rsidR="00E1260B" w:rsidRDefault="004E3008">
            <w:pPr>
              <w:pStyle w:val="TableBodyText"/>
            </w:pPr>
            <w:r>
              <w:t>2.1</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2/6/2013</w:t>
            </w:r>
          </w:p>
        </w:tc>
        <w:tc>
          <w:tcPr>
            <w:tcW w:w="0" w:type="auto"/>
            <w:vAlign w:val="center"/>
          </w:tcPr>
          <w:p w:rsidR="00E1260B" w:rsidRDefault="004E3008">
            <w:pPr>
              <w:pStyle w:val="TableBodyText"/>
            </w:pPr>
            <w:r>
              <w:t>2.2</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6/26/2013</w:t>
            </w:r>
          </w:p>
        </w:tc>
        <w:tc>
          <w:tcPr>
            <w:tcW w:w="0" w:type="auto"/>
            <w:vAlign w:val="center"/>
          </w:tcPr>
          <w:p w:rsidR="00E1260B" w:rsidRDefault="004E3008">
            <w:pPr>
              <w:pStyle w:val="TableBodyText"/>
            </w:pPr>
            <w:r>
              <w:t>3.0</w:t>
            </w:r>
          </w:p>
        </w:tc>
        <w:tc>
          <w:tcPr>
            <w:tcW w:w="0" w:type="auto"/>
            <w:vAlign w:val="center"/>
          </w:tcPr>
          <w:p w:rsidR="00E1260B" w:rsidRDefault="004E3008">
            <w:pPr>
              <w:pStyle w:val="TableBodyText"/>
            </w:pPr>
            <w:r>
              <w:t>Major</w:t>
            </w:r>
          </w:p>
        </w:tc>
        <w:tc>
          <w:tcPr>
            <w:tcW w:w="0" w:type="auto"/>
            <w:vAlign w:val="center"/>
          </w:tcPr>
          <w:p w:rsidR="00E1260B" w:rsidRDefault="004E3008">
            <w:pPr>
              <w:pStyle w:val="TableBodyText"/>
            </w:pPr>
            <w:r>
              <w:t>Significantly changed the technical content.</w:t>
            </w:r>
          </w:p>
        </w:tc>
      </w:tr>
      <w:tr w:rsidR="00E1260B" w:rsidTr="00E1260B">
        <w:tc>
          <w:tcPr>
            <w:tcW w:w="0" w:type="auto"/>
            <w:vAlign w:val="center"/>
          </w:tcPr>
          <w:p w:rsidR="00E1260B" w:rsidRDefault="004E3008">
            <w:pPr>
              <w:pStyle w:val="TableBodyText"/>
            </w:pPr>
            <w:r>
              <w:t>3/31/2014</w:t>
            </w:r>
          </w:p>
        </w:tc>
        <w:tc>
          <w:tcPr>
            <w:tcW w:w="0" w:type="auto"/>
            <w:vAlign w:val="center"/>
          </w:tcPr>
          <w:p w:rsidR="00E1260B" w:rsidRDefault="004E3008">
            <w:pPr>
              <w:pStyle w:val="TableBodyText"/>
            </w:pPr>
            <w:r>
              <w:t>3.0</w:t>
            </w:r>
          </w:p>
        </w:tc>
        <w:tc>
          <w:tcPr>
            <w:tcW w:w="0" w:type="auto"/>
            <w:vAlign w:val="center"/>
          </w:tcPr>
          <w:p w:rsidR="00E1260B" w:rsidRDefault="004E3008">
            <w:pPr>
              <w:pStyle w:val="TableBodyText"/>
            </w:pPr>
            <w:r>
              <w:t>None</w:t>
            </w:r>
          </w:p>
        </w:tc>
        <w:tc>
          <w:tcPr>
            <w:tcW w:w="0" w:type="auto"/>
            <w:vAlign w:val="center"/>
          </w:tcPr>
          <w:p w:rsidR="00E1260B" w:rsidRDefault="004E3008">
            <w:pPr>
              <w:pStyle w:val="TableBodyText"/>
            </w:pPr>
            <w:r>
              <w:t>No changes to the meaning, language, or formatting of the technical content.</w:t>
            </w:r>
          </w:p>
        </w:tc>
      </w:tr>
      <w:tr w:rsidR="00E1260B" w:rsidTr="00E1260B">
        <w:tc>
          <w:tcPr>
            <w:tcW w:w="0" w:type="auto"/>
            <w:vAlign w:val="center"/>
          </w:tcPr>
          <w:p w:rsidR="00E1260B" w:rsidRDefault="004E3008">
            <w:pPr>
              <w:pStyle w:val="TableBodyText"/>
            </w:pPr>
            <w:r>
              <w:t>1/22/2015</w:t>
            </w:r>
          </w:p>
        </w:tc>
        <w:tc>
          <w:tcPr>
            <w:tcW w:w="0" w:type="auto"/>
            <w:vAlign w:val="center"/>
          </w:tcPr>
          <w:p w:rsidR="00E1260B" w:rsidRDefault="004E3008">
            <w:pPr>
              <w:pStyle w:val="TableBodyText"/>
            </w:pPr>
            <w:r>
              <w:t>4.0</w:t>
            </w:r>
          </w:p>
        </w:tc>
        <w:tc>
          <w:tcPr>
            <w:tcW w:w="0" w:type="auto"/>
            <w:vAlign w:val="center"/>
          </w:tcPr>
          <w:p w:rsidR="00E1260B" w:rsidRDefault="004E3008">
            <w:pPr>
              <w:pStyle w:val="TableBodyText"/>
            </w:pPr>
            <w:r>
              <w:t>Major</w:t>
            </w:r>
          </w:p>
        </w:tc>
        <w:tc>
          <w:tcPr>
            <w:tcW w:w="0" w:type="auto"/>
            <w:vAlign w:val="center"/>
          </w:tcPr>
          <w:p w:rsidR="00E1260B" w:rsidRDefault="004E3008">
            <w:pPr>
              <w:pStyle w:val="TableBodyText"/>
            </w:pPr>
            <w:r>
              <w:t>Updated for new product version.</w:t>
            </w:r>
          </w:p>
        </w:tc>
      </w:tr>
      <w:tr w:rsidR="00E1260B" w:rsidTr="00E1260B">
        <w:tc>
          <w:tcPr>
            <w:tcW w:w="0" w:type="auto"/>
            <w:vAlign w:val="center"/>
          </w:tcPr>
          <w:p w:rsidR="00E1260B" w:rsidRDefault="004E3008">
            <w:pPr>
              <w:pStyle w:val="TableBodyText"/>
            </w:pPr>
            <w:r>
              <w:t>7/7/2015</w:t>
            </w:r>
          </w:p>
        </w:tc>
        <w:tc>
          <w:tcPr>
            <w:tcW w:w="0" w:type="auto"/>
            <w:vAlign w:val="center"/>
          </w:tcPr>
          <w:p w:rsidR="00E1260B" w:rsidRDefault="004E3008">
            <w:pPr>
              <w:pStyle w:val="TableBodyText"/>
            </w:pPr>
            <w:r>
              <w:t>4.1</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11/2/2015</w:t>
            </w:r>
          </w:p>
        </w:tc>
        <w:tc>
          <w:tcPr>
            <w:tcW w:w="0" w:type="auto"/>
            <w:vAlign w:val="center"/>
          </w:tcPr>
          <w:p w:rsidR="00E1260B" w:rsidRDefault="004E3008">
            <w:pPr>
              <w:pStyle w:val="TableBodyText"/>
            </w:pPr>
            <w:r>
              <w:t>4.1</w:t>
            </w:r>
          </w:p>
        </w:tc>
        <w:tc>
          <w:tcPr>
            <w:tcW w:w="0" w:type="auto"/>
            <w:vAlign w:val="center"/>
          </w:tcPr>
          <w:p w:rsidR="00E1260B" w:rsidRDefault="004E3008">
            <w:pPr>
              <w:pStyle w:val="TableBodyText"/>
            </w:pPr>
            <w:r>
              <w:t>None</w:t>
            </w:r>
          </w:p>
        </w:tc>
        <w:tc>
          <w:tcPr>
            <w:tcW w:w="0" w:type="auto"/>
            <w:vAlign w:val="center"/>
          </w:tcPr>
          <w:p w:rsidR="00E1260B" w:rsidRDefault="004E3008">
            <w:pPr>
              <w:pStyle w:val="TableBodyText"/>
            </w:pPr>
            <w:r>
              <w:t>No changes to the meaning, language, or formatting of the technical content.</w:t>
            </w:r>
          </w:p>
        </w:tc>
      </w:tr>
      <w:tr w:rsidR="00E1260B" w:rsidTr="00E1260B">
        <w:tc>
          <w:tcPr>
            <w:tcW w:w="0" w:type="auto"/>
            <w:vAlign w:val="center"/>
          </w:tcPr>
          <w:p w:rsidR="00E1260B" w:rsidRDefault="004E3008">
            <w:pPr>
              <w:pStyle w:val="TableBodyText"/>
            </w:pPr>
            <w:r>
              <w:t>1/20/2016</w:t>
            </w:r>
          </w:p>
        </w:tc>
        <w:tc>
          <w:tcPr>
            <w:tcW w:w="0" w:type="auto"/>
            <w:vAlign w:val="center"/>
          </w:tcPr>
          <w:p w:rsidR="00E1260B" w:rsidRDefault="004E3008">
            <w:pPr>
              <w:pStyle w:val="TableBodyText"/>
            </w:pPr>
            <w:r>
              <w:t>4.2</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3/22/2016</w:t>
            </w:r>
          </w:p>
        </w:tc>
        <w:tc>
          <w:tcPr>
            <w:tcW w:w="0" w:type="auto"/>
            <w:vAlign w:val="center"/>
          </w:tcPr>
          <w:p w:rsidR="00E1260B" w:rsidRDefault="004E3008">
            <w:pPr>
              <w:pStyle w:val="TableBodyText"/>
            </w:pPr>
            <w:r>
              <w:t>4.2</w:t>
            </w:r>
          </w:p>
        </w:tc>
        <w:tc>
          <w:tcPr>
            <w:tcW w:w="0" w:type="auto"/>
            <w:vAlign w:val="center"/>
          </w:tcPr>
          <w:p w:rsidR="00E1260B" w:rsidRDefault="004E3008">
            <w:pPr>
              <w:pStyle w:val="TableBodyText"/>
            </w:pPr>
            <w:r>
              <w:t>None</w:t>
            </w:r>
          </w:p>
        </w:tc>
        <w:tc>
          <w:tcPr>
            <w:tcW w:w="0" w:type="auto"/>
            <w:vAlign w:val="center"/>
          </w:tcPr>
          <w:p w:rsidR="00E1260B" w:rsidRDefault="004E3008">
            <w:pPr>
              <w:pStyle w:val="TableBodyText"/>
            </w:pPr>
            <w:r>
              <w:t>No changes to the meaning, language, or formatting of the technical content.</w:t>
            </w:r>
          </w:p>
        </w:tc>
      </w:tr>
      <w:tr w:rsidR="00E1260B" w:rsidTr="00E1260B">
        <w:tc>
          <w:tcPr>
            <w:tcW w:w="0" w:type="auto"/>
            <w:vAlign w:val="center"/>
          </w:tcPr>
          <w:p w:rsidR="00E1260B" w:rsidRDefault="004E3008">
            <w:pPr>
              <w:pStyle w:val="TableBodyText"/>
            </w:pPr>
            <w:r>
              <w:t>7/19/2016</w:t>
            </w:r>
          </w:p>
        </w:tc>
        <w:tc>
          <w:tcPr>
            <w:tcW w:w="0" w:type="auto"/>
            <w:vAlign w:val="center"/>
          </w:tcPr>
          <w:p w:rsidR="00E1260B" w:rsidRDefault="004E3008">
            <w:pPr>
              <w:pStyle w:val="TableBodyText"/>
            </w:pPr>
            <w:r>
              <w:t>4.3</w:t>
            </w:r>
          </w:p>
        </w:tc>
        <w:tc>
          <w:tcPr>
            <w:tcW w:w="0" w:type="auto"/>
            <w:vAlign w:val="center"/>
          </w:tcPr>
          <w:p w:rsidR="00E1260B" w:rsidRDefault="004E3008">
            <w:pPr>
              <w:pStyle w:val="TableBodyText"/>
            </w:pPr>
            <w:r>
              <w:t>Minor</w:t>
            </w:r>
          </w:p>
        </w:tc>
        <w:tc>
          <w:tcPr>
            <w:tcW w:w="0" w:type="auto"/>
            <w:vAlign w:val="center"/>
          </w:tcPr>
          <w:p w:rsidR="00E1260B" w:rsidRDefault="004E3008">
            <w:pPr>
              <w:pStyle w:val="TableBodyText"/>
            </w:pPr>
            <w:r>
              <w:t>Clarified the meaning of the technical content.</w:t>
            </w:r>
          </w:p>
        </w:tc>
      </w:tr>
      <w:tr w:rsidR="00E1260B" w:rsidTr="00E1260B">
        <w:tc>
          <w:tcPr>
            <w:tcW w:w="0" w:type="auto"/>
            <w:vAlign w:val="center"/>
          </w:tcPr>
          <w:p w:rsidR="00E1260B" w:rsidRDefault="004E3008">
            <w:pPr>
              <w:pStyle w:val="TableBodyText"/>
            </w:pPr>
            <w:r>
              <w:t>11/2/2016</w:t>
            </w:r>
          </w:p>
        </w:tc>
        <w:tc>
          <w:tcPr>
            <w:tcW w:w="0" w:type="auto"/>
            <w:vAlign w:val="center"/>
          </w:tcPr>
          <w:p w:rsidR="00E1260B" w:rsidRDefault="004E3008">
            <w:pPr>
              <w:pStyle w:val="TableBodyText"/>
            </w:pPr>
            <w:r>
              <w:t>4.3</w:t>
            </w:r>
          </w:p>
        </w:tc>
        <w:tc>
          <w:tcPr>
            <w:tcW w:w="0" w:type="auto"/>
            <w:vAlign w:val="center"/>
          </w:tcPr>
          <w:p w:rsidR="00E1260B" w:rsidRDefault="004E3008">
            <w:pPr>
              <w:pStyle w:val="TableBodyText"/>
            </w:pPr>
            <w:r>
              <w:t>None</w:t>
            </w:r>
          </w:p>
        </w:tc>
        <w:tc>
          <w:tcPr>
            <w:tcW w:w="0" w:type="auto"/>
            <w:vAlign w:val="center"/>
          </w:tcPr>
          <w:p w:rsidR="00E1260B" w:rsidRDefault="004E3008">
            <w:pPr>
              <w:pStyle w:val="TableBodyText"/>
            </w:pPr>
            <w:r>
              <w:t>No changes to the meaning, language, or formatting of the technical content.</w:t>
            </w:r>
          </w:p>
        </w:tc>
      </w:tr>
      <w:tr w:rsidR="00E1260B" w:rsidTr="00E1260B">
        <w:tc>
          <w:tcPr>
            <w:tcW w:w="0" w:type="auto"/>
            <w:vAlign w:val="center"/>
          </w:tcPr>
          <w:p w:rsidR="00E1260B" w:rsidRDefault="004E3008">
            <w:pPr>
              <w:pStyle w:val="TableBodyText"/>
            </w:pPr>
            <w:r>
              <w:t>3/14/2017</w:t>
            </w:r>
          </w:p>
        </w:tc>
        <w:tc>
          <w:tcPr>
            <w:tcW w:w="0" w:type="auto"/>
            <w:vAlign w:val="center"/>
          </w:tcPr>
          <w:p w:rsidR="00E1260B" w:rsidRDefault="004E3008">
            <w:pPr>
              <w:pStyle w:val="TableBodyText"/>
            </w:pPr>
            <w:r>
              <w:t>4.3</w:t>
            </w:r>
          </w:p>
        </w:tc>
        <w:tc>
          <w:tcPr>
            <w:tcW w:w="0" w:type="auto"/>
            <w:vAlign w:val="center"/>
          </w:tcPr>
          <w:p w:rsidR="00E1260B" w:rsidRDefault="004E3008">
            <w:pPr>
              <w:pStyle w:val="TableBodyText"/>
            </w:pPr>
            <w:r>
              <w:t>None</w:t>
            </w:r>
          </w:p>
        </w:tc>
        <w:tc>
          <w:tcPr>
            <w:tcW w:w="0" w:type="auto"/>
            <w:vAlign w:val="center"/>
          </w:tcPr>
          <w:p w:rsidR="00E1260B" w:rsidRDefault="004E3008">
            <w:pPr>
              <w:pStyle w:val="TableBodyText"/>
            </w:pPr>
            <w:r>
              <w:t>No changes to the meaning, language, or formatting of the technical content.</w:t>
            </w:r>
          </w:p>
        </w:tc>
      </w:tr>
      <w:tr w:rsidR="00E1260B" w:rsidTr="00E1260B">
        <w:tc>
          <w:tcPr>
            <w:tcW w:w="0" w:type="auto"/>
            <w:vAlign w:val="center"/>
          </w:tcPr>
          <w:p w:rsidR="00E1260B" w:rsidRDefault="004E3008">
            <w:pPr>
              <w:pStyle w:val="TableBodyText"/>
            </w:pPr>
            <w:r>
              <w:t>10/3/2017</w:t>
            </w:r>
          </w:p>
        </w:tc>
        <w:tc>
          <w:tcPr>
            <w:tcW w:w="0" w:type="auto"/>
            <w:vAlign w:val="center"/>
          </w:tcPr>
          <w:p w:rsidR="00E1260B" w:rsidRDefault="004E3008">
            <w:pPr>
              <w:pStyle w:val="TableBodyText"/>
            </w:pPr>
            <w:r>
              <w:t>4.3</w:t>
            </w:r>
          </w:p>
        </w:tc>
        <w:tc>
          <w:tcPr>
            <w:tcW w:w="0" w:type="auto"/>
            <w:vAlign w:val="center"/>
          </w:tcPr>
          <w:p w:rsidR="00E1260B" w:rsidRDefault="004E3008">
            <w:pPr>
              <w:pStyle w:val="TableBodyText"/>
            </w:pPr>
            <w:r>
              <w:t>None</w:t>
            </w:r>
          </w:p>
        </w:tc>
        <w:tc>
          <w:tcPr>
            <w:tcW w:w="0" w:type="auto"/>
            <w:vAlign w:val="center"/>
          </w:tcPr>
          <w:p w:rsidR="00E1260B" w:rsidRDefault="004E3008">
            <w:pPr>
              <w:pStyle w:val="TableBodyText"/>
            </w:pPr>
            <w:r>
              <w:t>No changes to the meaning, language, or formatting of the technical content.</w:t>
            </w:r>
          </w:p>
        </w:tc>
      </w:tr>
    </w:tbl>
    <w:p w:rsidR="00E1260B" w:rsidRDefault="004E3008">
      <w:pPr>
        <w:pStyle w:val="TOCHeading"/>
      </w:pPr>
      <w:r>
        <w:lastRenderedPageBreak/>
        <w:t>Table of Contents</w:t>
      </w:r>
    </w:p>
    <w:p w:rsidR="004E3008" w:rsidRDefault="004E30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78" w:history="1">
        <w:r w:rsidRPr="00501611">
          <w:rPr>
            <w:rStyle w:val="Hyperlink"/>
            <w:noProof/>
          </w:rPr>
          <w:t>1</w:t>
        </w:r>
        <w:r>
          <w:rPr>
            <w:rFonts w:asciiTheme="minorHAnsi" w:eastAsiaTheme="minorEastAsia" w:hAnsiTheme="minorHAnsi" w:cstheme="minorBidi"/>
            <w:b w:val="0"/>
            <w:bCs w:val="0"/>
            <w:noProof/>
            <w:sz w:val="22"/>
            <w:szCs w:val="22"/>
          </w:rPr>
          <w:tab/>
        </w:r>
        <w:r w:rsidRPr="00501611">
          <w:rPr>
            <w:rStyle w:val="Hyperlink"/>
            <w:noProof/>
          </w:rPr>
          <w:t>Introduction</w:t>
        </w:r>
        <w:r>
          <w:rPr>
            <w:noProof/>
            <w:webHidden/>
          </w:rPr>
          <w:tab/>
        </w:r>
        <w:r>
          <w:rPr>
            <w:noProof/>
            <w:webHidden/>
          </w:rPr>
          <w:fldChar w:fldCharType="begin"/>
        </w:r>
        <w:r>
          <w:rPr>
            <w:noProof/>
            <w:webHidden/>
          </w:rPr>
          <w:instrText xml:space="preserve"> PAGEREF _Toc494258578 \h </w:instrText>
        </w:r>
        <w:r>
          <w:rPr>
            <w:noProof/>
            <w:webHidden/>
          </w:rPr>
        </w:r>
        <w:r>
          <w:rPr>
            <w:noProof/>
            <w:webHidden/>
          </w:rPr>
          <w:fldChar w:fldCharType="separate"/>
        </w:r>
        <w:r>
          <w:rPr>
            <w:noProof/>
            <w:webHidden/>
          </w:rPr>
          <w:t>4</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579" w:history="1">
        <w:r w:rsidRPr="00501611">
          <w:rPr>
            <w:rStyle w:val="Hyperlink"/>
            <w:noProof/>
          </w:rPr>
          <w:t>1.1</w:t>
        </w:r>
        <w:r>
          <w:rPr>
            <w:rFonts w:asciiTheme="minorHAnsi" w:eastAsiaTheme="minorEastAsia" w:hAnsiTheme="minorHAnsi" w:cstheme="minorBidi"/>
            <w:noProof/>
            <w:sz w:val="22"/>
            <w:szCs w:val="22"/>
          </w:rPr>
          <w:tab/>
        </w:r>
        <w:r w:rsidRPr="00501611">
          <w:rPr>
            <w:rStyle w:val="Hyperlink"/>
            <w:noProof/>
          </w:rPr>
          <w:t>Glossary</w:t>
        </w:r>
        <w:r>
          <w:rPr>
            <w:noProof/>
            <w:webHidden/>
          </w:rPr>
          <w:tab/>
        </w:r>
        <w:r>
          <w:rPr>
            <w:noProof/>
            <w:webHidden/>
          </w:rPr>
          <w:fldChar w:fldCharType="begin"/>
        </w:r>
        <w:r>
          <w:rPr>
            <w:noProof/>
            <w:webHidden/>
          </w:rPr>
          <w:instrText xml:space="preserve"> PAGEREF _Toc494258579 \h </w:instrText>
        </w:r>
        <w:r>
          <w:rPr>
            <w:noProof/>
            <w:webHidden/>
          </w:rPr>
        </w:r>
        <w:r>
          <w:rPr>
            <w:noProof/>
            <w:webHidden/>
          </w:rPr>
          <w:fldChar w:fldCharType="separate"/>
        </w:r>
        <w:r>
          <w:rPr>
            <w:noProof/>
            <w:webHidden/>
          </w:rPr>
          <w:t>4</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580" w:history="1">
        <w:r w:rsidRPr="00501611">
          <w:rPr>
            <w:rStyle w:val="Hyperlink"/>
            <w:noProof/>
          </w:rPr>
          <w:t>1.2</w:t>
        </w:r>
        <w:r>
          <w:rPr>
            <w:rFonts w:asciiTheme="minorHAnsi" w:eastAsiaTheme="minorEastAsia" w:hAnsiTheme="minorHAnsi" w:cstheme="minorBidi"/>
            <w:noProof/>
            <w:sz w:val="22"/>
            <w:szCs w:val="22"/>
          </w:rPr>
          <w:tab/>
        </w:r>
        <w:r w:rsidRPr="00501611">
          <w:rPr>
            <w:rStyle w:val="Hyperlink"/>
            <w:noProof/>
          </w:rPr>
          <w:t>References</w:t>
        </w:r>
        <w:r>
          <w:rPr>
            <w:noProof/>
            <w:webHidden/>
          </w:rPr>
          <w:tab/>
        </w:r>
        <w:r>
          <w:rPr>
            <w:noProof/>
            <w:webHidden/>
          </w:rPr>
          <w:fldChar w:fldCharType="begin"/>
        </w:r>
        <w:r>
          <w:rPr>
            <w:noProof/>
            <w:webHidden/>
          </w:rPr>
          <w:instrText xml:space="preserve"> PAGEREF _Toc494258580 \h </w:instrText>
        </w:r>
        <w:r>
          <w:rPr>
            <w:noProof/>
            <w:webHidden/>
          </w:rPr>
        </w:r>
        <w:r>
          <w:rPr>
            <w:noProof/>
            <w:webHidden/>
          </w:rPr>
          <w:fldChar w:fldCharType="separate"/>
        </w:r>
        <w:r>
          <w:rPr>
            <w:noProof/>
            <w:webHidden/>
          </w:rPr>
          <w:t>4</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81" w:history="1">
        <w:r w:rsidRPr="00501611">
          <w:rPr>
            <w:rStyle w:val="Hyperlink"/>
            <w:noProof/>
          </w:rPr>
          <w:t>1.2.1</w:t>
        </w:r>
        <w:r>
          <w:rPr>
            <w:rFonts w:asciiTheme="minorHAnsi" w:eastAsiaTheme="minorEastAsia" w:hAnsiTheme="minorHAnsi" w:cstheme="minorBidi"/>
            <w:noProof/>
            <w:sz w:val="22"/>
            <w:szCs w:val="22"/>
          </w:rPr>
          <w:tab/>
        </w:r>
        <w:r w:rsidRPr="00501611">
          <w:rPr>
            <w:rStyle w:val="Hyperlink"/>
            <w:noProof/>
          </w:rPr>
          <w:t>Normative References</w:t>
        </w:r>
        <w:r>
          <w:rPr>
            <w:noProof/>
            <w:webHidden/>
          </w:rPr>
          <w:tab/>
        </w:r>
        <w:r>
          <w:rPr>
            <w:noProof/>
            <w:webHidden/>
          </w:rPr>
          <w:fldChar w:fldCharType="begin"/>
        </w:r>
        <w:r>
          <w:rPr>
            <w:noProof/>
            <w:webHidden/>
          </w:rPr>
          <w:instrText xml:space="preserve"> PAGEREF _Toc494258581 \h </w:instrText>
        </w:r>
        <w:r>
          <w:rPr>
            <w:noProof/>
            <w:webHidden/>
          </w:rPr>
        </w:r>
        <w:r>
          <w:rPr>
            <w:noProof/>
            <w:webHidden/>
          </w:rPr>
          <w:fldChar w:fldCharType="separate"/>
        </w:r>
        <w:r>
          <w:rPr>
            <w:noProof/>
            <w:webHidden/>
          </w:rPr>
          <w:t>4</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82" w:history="1">
        <w:r w:rsidRPr="00501611">
          <w:rPr>
            <w:rStyle w:val="Hyperlink"/>
            <w:noProof/>
          </w:rPr>
          <w:t>1.2.2</w:t>
        </w:r>
        <w:r>
          <w:rPr>
            <w:rFonts w:asciiTheme="minorHAnsi" w:eastAsiaTheme="minorEastAsia" w:hAnsiTheme="minorHAnsi" w:cstheme="minorBidi"/>
            <w:noProof/>
            <w:sz w:val="22"/>
            <w:szCs w:val="22"/>
          </w:rPr>
          <w:tab/>
        </w:r>
        <w:r w:rsidRPr="00501611">
          <w:rPr>
            <w:rStyle w:val="Hyperlink"/>
            <w:noProof/>
          </w:rPr>
          <w:t>Informative References</w:t>
        </w:r>
        <w:r>
          <w:rPr>
            <w:noProof/>
            <w:webHidden/>
          </w:rPr>
          <w:tab/>
        </w:r>
        <w:r>
          <w:rPr>
            <w:noProof/>
            <w:webHidden/>
          </w:rPr>
          <w:fldChar w:fldCharType="begin"/>
        </w:r>
        <w:r>
          <w:rPr>
            <w:noProof/>
            <w:webHidden/>
          </w:rPr>
          <w:instrText xml:space="preserve"> PAGEREF _Toc494258582 \h </w:instrText>
        </w:r>
        <w:r>
          <w:rPr>
            <w:noProof/>
            <w:webHidden/>
          </w:rPr>
        </w:r>
        <w:r>
          <w:rPr>
            <w:noProof/>
            <w:webHidden/>
          </w:rPr>
          <w:fldChar w:fldCharType="separate"/>
        </w:r>
        <w:r>
          <w:rPr>
            <w:noProof/>
            <w:webHidden/>
          </w:rPr>
          <w:t>4</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583" w:history="1">
        <w:r w:rsidRPr="00501611">
          <w:rPr>
            <w:rStyle w:val="Hyperlink"/>
            <w:noProof/>
          </w:rPr>
          <w:t>1.3</w:t>
        </w:r>
        <w:r>
          <w:rPr>
            <w:rFonts w:asciiTheme="minorHAnsi" w:eastAsiaTheme="minorEastAsia" w:hAnsiTheme="minorHAnsi" w:cstheme="minorBidi"/>
            <w:noProof/>
            <w:sz w:val="22"/>
            <w:szCs w:val="22"/>
          </w:rPr>
          <w:tab/>
        </w:r>
        <w:r w:rsidRPr="00501611">
          <w:rPr>
            <w:rStyle w:val="Hyperlink"/>
            <w:noProof/>
          </w:rPr>
          <w:t>Microsoft Implementations</w:t>
        </w:r>
        <w:r>
          <w:rPr>
            <w:noProof/>
            <w:webHidden/>
          </w:rPr>
          <w:tab/>
        </w:r>
        <w:r>
          <w:rPr>
            <w:noProof/>
            <w:webHidden/>
          </w:rPr>
          <w:fldChar w:fldCharType="begin"/>
        </w:r>
        <w:r>
          <w:rPr>
            <w:noProof/>
            <w:webHidden/>
          </w:rPr>
          <w:instrText xml:space="preserve"> PAGEREF _Toc494258583 \h </w:instrText>
        </w:r>
        <w:r>
          <w:rPr>
            <w:noProof/>
            <w:webHidden/>
          </w:rPr>
        </w:r>
        <w:r>
          <w:rPr>
            <w:noProof/>
            <w:webHidden/>
          </w:rPr>
          <w:fldChar w:fldCharType="separate"/>
        </w:r>
        <w:r>
          <w:rPr>
            <w:noProof/>
            <w:webHidden/>
          </w:rPr>
          <w:t>4</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584" w:history="1">
        <w:r w:rsidRPr="00501611">
          <w:rPr>
            <w:rStyle w:val="Hyperlink"/>
            <w:noProof/>
          </w:rPr>
          <w:t>1.4</w:t>
        </w:r>
        <w:r>
          <w:rPr>
            <w:rFonts w:asciiTheme="minorHAnsi" w:eastAsiaTheme="minorEastAsia" w:hAnsiTheme="minorHAnsi" w:cstheme="minorBidi"/>
            <w:noProof/>
            <w:sz w:val="22"/>
            <w:szCs w:val="22"/>
          </w:rPr>
          <w:tab/>
        </w:r>
        <w:r w:rsidRPr="00501611">
          <w:rPr>
            <w:rStyle w:val="Hyperlink"/>
            <w:noProof/>
          </w:rPr>
          <w:t>Standards Support Requirements</w:t>
        </w:r>
        <w:r>
          <w:rPr>
            <w:noProof/>
            <w:webHidden/>
          </w:rPr>
          <w:tab/>
        </w:r>
        <w:r>
          <w:rPr>
            <w:noProof/>
            <w:webHidden/>
          </w:rPr>
          <w:fldChar w:fldCharType="begin"/>
        </w:r>
        <w:r>
          <w:rPr>
            <w:noProof/>
            <w:webHidden/>
          </w:rPr>
          <w:instrText xml:space="preserve"> PAGEREF _Toc494258584 \h </w:instrText>
        </w:r>
        <w:r>
          <w:rPr>
            <w:noProof/>
            <w:webHidden/>
          </w:rPr>
        </w:r>
        <w:r>
          <w:rPr>
            <w:noProof/>
            <w:webHidden/>
          </w:rPr>
          <w:fldChar w:fldCharType="separate"/>
        </w:r>
        <w:r>
          <w:rPr>
            <w:noProof/>
            <w:webHidden/>
          </w:rPr>
          <w:t>5</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585" w:history="1">
        <w:r w:rsidRPr="00501611">
          <w:rPr>
            <w:rStyle w:val="Hyperlink"/>
            <w:noProof/>
          </w:rPr>
          <w:t>1.5</w:t>
        </w:r>
        <w:r>
          <w:rPr>
            <w:rFonts w:asciiTheme="minorHAnsi" w:eastAsiaTheme="minorEastAsia" w:hAnsiTheme="minorHAnsi" w:cstheme="minorBidi"/>
            <w:noProof/>
            <w:sz w:val="22"/>
            <w:szCs w:val="22"/>
          </w:rPr>
          <w:tab/>
        </w:r>
        <w:r w:rsidRPr="00501611">
          <w:rPr>
            <w:rStyle w:val="Hyperlink"/>
            <w:noProof/>
          </w:rPr>
          <w:t>Notation</w:t>
        </w:r>
        <w:r>
          <w:rPr>
            <w:noProof/>
            <w:webHidden/>
          </w:rPr>
          <w:tab/>
        </w:r>
        <w:r>
          <w:rPr>
            <w:noProof/>
            <w:webHidden/>
          </w:rPr>
          <w:fldChar w:fldCharType="begin"/>
        </w:r>
        <w:r>
          <w:rPr>
            <w:noProof/>
            <w:webHidden/>
          </w:rPr>
          <w:instrText xml:space="preserve"> PAGEREF _Toc494258585 \h </w:instrText>
        </w:r>
        <w:r>
          <w:rPr>
            <w:noProof/>
            <w:webHidden/>
          </w:rPr>
        </w:r>
        <w:r>
          <w:rPr>
            <w:noProof/>
            <w:webHidden/>
          </w:rPr>
          <w:fldChar w:fldCharType="separate"/>
        </w:r>
        <w:r>
          <w:rPr>
            <w:noProof/>
            <w:webHidden/>
          </w:rPr>
          <w:t>6</w:t>
        </w:r>
        <w:r>
          <w:rPr>
            <w:noProof/>
            <w:webHidden/>
          </w:rPr>
          <w:fldChar w:fldCharType="end"/>
        </w:r>
      </w:hyperlink>
    </w:p>
    <w:p w:rsidR="004E3008" w:rsidRDefault="004E3008">
      <w:pPr>
        <w:pStyle w:val="TOC1"/>
        <w:rPr>
          <w:rFonts w:asciiTheme="minorHAnsi" w:eastAsiaTheme="minorEastAsia" w:hAnsiTheme="minorHAnsi" w:cstheme="minorBidi"/>
          <w:b w:val="0"/>
          <w:bCs w:val="0"/>
          <w:noProof/>
          <w:sz w:val="22"/>
          <w:szCs w:val="22"/>
        </w:rPr>
      </w:pPr>
      <w:hyperlink w:anchor="_Toc494258586" w:history="1">
        <w:r w:rsidRPr="00501611">
          <w:rPr>
            <w:rStyle w:val="Hyperlink"/>
            <w:noProof/>
          </w:rPr>
          <w:t>2</w:t>
        </w:r>
        <w:r>
          <w:rPr>
            <w:rFonts w:asciiTheme="minorHAnsi" w:eastAsiaTheme="minorEastAsia" w:hAnsiTheme="minorHAnsi" w:cstheme="minorBidi"/>
            <w:b w:val="0"/>
            <w:bCs w:val="0"/>
            <w:noProof/>
            <w:sz w:val="22"/>
            <w:szCs w:val="22"/>
          </w:rPr>
          <w:tab/>
        </w:r>
        <w:r w:rsidRPr="00501611">
          <w:rPr>
            <w:rStyle w:val="Hyperlink"/>
            <w:noProof/>
          </w:rPr>
          <w:t>Standards Support Statements</w:t>
        </w:r>
        <w:r>
          <w:rPr>
            <w:noProof/>
            <w:webHidden/>
          </w:rPr>
          <w:tab/>
        </w:r>
        <w:r>
          <w:rPr>
            <w:noProof/>
            <w:webHidden/>
          </w:rPr>
          <w:fldChar w:fldCharType="begin"/>
        </w:r>
        <w:r>
          <w:rPr>
            <w:noProof/>
            <w:webHidden/>
          </w:rPr>
          <w:instrText xml:space="preserve"> PAGEREF _Toc494258586 \h </w:instrText>
        </w:r>
        <w:r>
          <w:rPr>
            <w:noProof/>
            <w:webHidden/>
          </w:rPr>
        </w:r>
        <w:r>
          <w:rPr>
            <w:noProof/>
            <w:webHidden/>
          </w:rPr>
          <w:fldChar w:fldCharType="separate"/>
        </w:r>
        <w:r>
          <w:rPr>
            <w:noProof/>
            <w:webHidden/>
          </w:rPr>
          <w:t>7</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587" w:history="1">
        <w:r w:rsidRPr="00501611">
          <w:rPr>
            <w:rStyle w:val="Hyperlink"/>
            <w:noProof/>
          </w:rPr>
          <w:t>2.1</w:t>
        </w:r>
        <w:r>
          <w:rPr>
            <w:rFonts w:asciiTheme="minorHAnsi" w:eastAsiaTheme="minorEastAsia" w:hAnsiTheme="minorHAnsi" w:cstheme="minorBidi"/>
            <w:noProof/>
            <w:sz w:val="22"/>
            <w:szCs w:val="22"/>
          </w:rPr>
          <w:tab/>
        </w:r>
        <w:r w:rsidRPr="00501611">
          <w:rPr>
            <w:rStyle w:val="Hyperlink"/>
            <w:noProof/>
          </w:rPr>
          <w:t>Normative Variations</w:t>
        </w:r>
        <w:r>
          <w:rPr>
            <w:noProof/>
            <w:webHidden/>
          </w:rPr>
          <w:tab/>
        </w:r>
        <w:r>
          <w:rPr>
            <w:noProof/>
            <w:webHidden/>
          </w:rPr>
          <w:fldChar w:fldCharType="begin"/>
        </w:r>
        <w:r>
          <w:rPr>
            <w:noProof/>
            <w:webHidden/>
          </w:rPr>
          <w:instrText xml:space="preserve"> PAGEREF _Toc494258587 \h </w:instrText>
        </w:r>
        <w:r>
          <w:rPr>
            <w:noProof/>
            <w:webHidden/>
          </w:rPr>
        </w:r>
        <w:r>
          <w:rPr>
            <w:noProof/>
            <w:webHidden/>
          </w:rPr>
          <w:fldChar w:fldCharType="separate"/>
        </w:r>
        <w:r>
          <w:rPr>
            <w:noProof/>
            <w:webHidden/>
          </w:rPr>
          <w:t>7</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88" w:history="1">
        <w:r w:rsidRPr="00501611">
          <w:rPr>
            <w:rStyle w:val="Hyperlink"/>
            <w:noProof/>
          </w:rPr>
          <w:t>2.1.1</w:t>
        </w:r>
        <w:r>
          <w:rPr>
            <w:rFonts w:asciiTheme="minorHAnsi" w:eastAsiaTheme="minorEastAsia" w:hAnsiTheme="minorHAnsi" w:cstheme="minorBidi"/>
            <w:noProof/>
            <w:sz w:val="22"/>
            <w:szCs w:val="22"/>
          </w:rPr>
          <w:tab/>
        </w:r>
        <w:r w:rsidRPr="00501611">
          <w:rPr>
            <w:rStyle w:val="Hyperlink"/>
            <w:noProof/>
          </w:rPr>
          <w:t>[ECMA-262/5] Section 7.6, Identifier Names and Identifiers</w:t>
        </w:r>
        <w:r>
          <w:rPr>
            <w:noProof/>
            <w:webHidden/>
          </w:rPr>
          <w:tab/>
        </w:r>
        <w:r>
          <w:rPr>
            <w:noProof/>
            <w:webHidden/>
          </w:rPr>
          <w:fldChar w:fldCharType="begin"/>
        </w:r>
        <w:r>
          <w:rPr>
            <w:noProof/>
            <w:webHidden/>
          </w:rPr>
          <w:instrText xml:space="preserve"> PAGEREF _Toc494258588 \h </w:instrText>
        </w:r>
        <w:r>
          <w:rPr>
            <w:noProof/>
            <w:webHidden/>
          </w:rPr>
        </w:r>
        <w:r>
          <w:rPr>
            <w:noProof/>
            <w:webHidden/>
          </w:rPr>
          <w:fldChar w:fldCharType="separate"/>
        </w:r>
        <w:r>
          <w:rPr>
            <w:noProof/>
            <w:webHidden/>
          </w:rPr>
          <w:t>7</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89" w:history="1">
        <w:r w:rsidRPr="00501611">
          <w:rPr>
            <w:rStyle w:val="Hyperlink"/>
            <w:noProof/>
          </w:rPr>
          <w:t>2.1.2</w:t>
        </w:r>
        <w:r>
          <w:rPr>
            <w:rFonts w:asciiTheme="minorHAnsi" w:eastAsiaTheme="minorEastAsia" w:hAnsiTheme="minorHAnsi" w:cstheme="minorBidi"/>
            <w:noProof/>
            <w:sz w:val="22"/>
            <w:szCs w:val="22"/>
          </w:rPr>
          <w:tab/>
        </w:r>
        <w:r w:rsidRPr="00501611">
          <w:rPr>
            <w:rStyle w:val="Hyperlink"/>
            <w:noProof/>
          </w:rPr>
          <w:t>[ECMA-262/5] Section 10.1.1, Strict Mode Code</w:t>
        </w:r>
        <w:r>
          <w:rPr>
            <w:noProof/>
            <w:webHidden/>
          </w:rPr>
          <w:tab/>
        </w:r>
        <w:r>
          <w:rPr>
            <w:noProof/>
            <w:webHidden/>
          </w:rPr>
          <w:fldChar w:fldCharType="begin"/>
        </w:r>
        <w:r>
          <w:rPr>
            <w:noProof/>
            <w:webHidden/>
          </w:rPr>
          <w:instrText xml:space="preserve"> PAGEREF _Toc494258589 \h </w:instrText>
        </w:r>
        <w:r>
          <w:rPr>
            <w:noProof/>
            <w:webHidden/>
          </w:rPr>
        </w:r>
        <w:r>
          <w:rPr>
            <w:noProof/>
            <w:webHidden/>
          </w:rPr>
          <w:fldChar w:fldCharType="separate"/>
        </w:r>
        <w:r>
          <w:rPr>
            <w:noProof/>
            <w:webHidden/>
          </w:rPr>
          <w:t>7</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0" w:history="1">
        <w:r w:rsidRPr="00501611">
          <w:rPr>
            <w:rStyle w:val="Hyperlink"/>
            <w:noProof/>
          </w:rPr>
          <w:t>2.1.3</w:t>
        </w:r>
        <w:r>
          <w:rPr>
            <w:rFonts w:asciiTheme="minorHAnsi" w:eastAsiaTheme="minorEastAsia" w:hAnsiTheme="minorHAnsi" w:cstheme="minorBidi"/>
            <w:noProof/>
            <w:sz w:val="22"/>
            <w:szCs w:val="22"/>
          </w:rPr>
          <w:tab/>
        </w:r>
        <w:r w:rsidRPr="00501611">
          <w:rPr>
            <w:rStyle w:val="Hyperlink"/>
            <w:noProof/>
          </w:rPr>
          <w:t>[ECMA-262/5] Section 11.4.3, The typeof Operator</w:t>
        </w:r>
        <w:r>
          <w:rPr>
            <w:noProof/>
            <w:webHidden/>
          </w:rPr>
          <w:tab/>
        </w:r>
        <w:r>
          <w:rPr>
            <w:noProof/>
            <w:webHidden/>
          </w:rPr>
          <w:fldChar w:fldCharType="begin"/>
        </w:r>
        <w:r>
          <w:rPr>
            <w:noProof/>
            <w:webHidden/>
          </w:rPr>
          <w:instrText xml:space="preserve"> PAGEREF _Toc494258590 \h </w:instrText>
        </w:r>
        <w:r>
          <w:rPr>
            <w:noProof/>
            <w:webHidden/>
          </w:rPr>
        </w:r>
        <w:r>
          <w:rPr>
            <w:noProof/>
            <w:webHidden/>
          </w:rPr>
          <w:fldChar w:fldCharType="separate"/>
        </w:r>
        <w:r>
          <w:rPr>
            <w:noProof/>
            <w:webHidden/>
          </w:rPr>
          <w:t>7</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1" w:history="1">
        <w:r w:rsidRPr="00501611">
          <w:rPr>
            <w:rStyle w:val="Hyperlink"/>
            <w:noProof/>
          </w:rPr>
          <w:t>2.1.4</w:t>
        </w:r>
        <w:r>
          <w:rPr>
            <w:rFonts w:asciiTheme="minorHAnsi" w:eastAsiaTheme="minorEastAsia" w:hAnsiTheme="minorHAnsi" w:cstheme="minorBidi"/>
            <w:noProof/>
            <w:sz w:val="22"/>
            <w:szCs w:val="22"/>
          </w:rPr>
          <w:tab/>
        </w:r>
        <w:r w:rsidRPr="00501611">
          <w:rPr>
            <w:rStyle w:val="Hyperlink"/>
            <w:noProof/>
          </w:rPr>
          <w:t>[ECMA-262/5] Section 12.15, The debugger statement</w:t>
        </w:r>
        <w:r>
          <w:rPr>
            <w:noProof/>
            <w:webHidden/>
          </w:rPr>
          <w:tab/>
        </w:r>
        <w:r>
          <w:rPr>
            <w:noProof/>
            <w:webHidden/>
          </w:rPr>
          <w:fldChar w:fldCharType="begin"/>
        </w:r>
        <w:r>
          <w:rPr>
            <w:noProof/>
            <w:webHidden/>
          </w:rPr>
          <w:instrText xml:space="preserve"> PAGEREF _Toc494258591 \h </w:instrText>
        </w:r>
        <w:r>
          <w:rPr>
            <w:noProof/>
            <w:webHidden/>
          </w:rPr>
        </w:r>
        <w:r>
          <w:rPr>
            <w:noProof/>
            <w:webHidden/>
          </w:rPr>
          <w:fldChar w:fldCharType="separate"/>
        </w:r>
        <w:r>
          <w:rPr>
            <w:noProof/>
            <w:webHidden/>
          </w:rPr>
          <w:t>8</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2" w:history="1">
        <w:r w:rsidRPr="00501611">
          <w:rPr>
            <w:rStyle w:val="Hyperlink"/>
            <w:noProof/>
          </w:rPr>
          <w:t>2.1.5</w:t>
        </w:r>
        <w:r>
          <w:rPr>
            <w:rFonts w:asciiTheme="minorHAnsi" w:eastAsiaTheme="minorEastAsia" w:hAnsiTheme="minorHAnsi" w:cstheme="minorBidi"/>
            <w:noProof/>
            <w:sz w:val="22"/>
            <w:szCs w:val="22"/>
          </w:rPr>
          <w:tab/>
        </w:r>
        <w:r w:rsidRPr="00501611">
          <w:rPr>
            <w:rStyle w:val="Hyperlink"/>
            <w:noProof/>
          </w:rPr>
          <w:t>[ECMA-262/5] Section 15.1, The Global Object</w:t>
        </w:r>
        <w:r>
          <w:rPr>
            <w:noProof/>
            <w:webHidden/>
          </w:rPr>
          <w:tab/>
        </w:r>
        <w:r>
          <w:rPr>
            <w:noProof/>
            <w:webHidden/>
          </w:rPr>
          <w:fldChar w:fldCharType="begin"/>
        </w:r>
        <w:r>
          <w:rPr>
            <w:noProof/>
            <w:webHidden/>
          </w:rPr>
          <w:instrText xml:space="preserve"> PAGEREF _Toc494258592 \h </w:instrText>
        </w:r>
        <w:r>
          <w:rPr>
            <w:noProof/>
            <w:webHidden/>
          </w:rPr>
        </w:r>
        <w:r>
          <w:rPr>
            <w:noProof/>
            <w:webHidden/>
          </w:rPr>
          <w:fldChar w:fldCharType="separate"/>
        </w:r>
        <w:r>
          <w:rPr>
            <w:noProof/>
            <w:webHidden/>
          </w:rPr>
          <w:t>8</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3" w:history="1">
        <w:r w:rsidRPr="00501611">
          <w:rPr>
            <w:rStyle w:val="Hyperlink"/>
            <w:noProof/>
          </w:rPr>
          <w:t>2.1.6</w:t>
        </w:r>
        <w:r>
          <w:rPr>
            <w:rFonts w:asciiTheme="minorHAnsi" w:eastAsiaTheme="minorEastAsia" w:hAnsiTheme="minorHAnsi" w:cstheme="minorBidi"/>
            <w:noProof/>
            <w:sz w:val="22"/>
            <w:szCs w:val="22"/>
          </w:rPr>
          <w:tab/>
        </w:r>
        <w:r w:rsidRPr="00501611">
          <w:rPr>
            <w:rStyle w:val="Hyperlink"/>
            <w:noProof/>
          </w:rPr>
          <w:t>[ECMA-262/5] Section 15.2.2.1, newObject ([value])</w:t>
        </w:r>
        <w:r>
          <w:rPr>
            <w:noProof/>
            <w:webHidden/>
          </w:rPr>
          <w:tab/>
        </w:r>
        <w:r>
          <w:rPr>
            <w:noProof/>
            <w:webHidden/>
          </w:rPr>
          <w:fldChar w:fldCharType="begin"/>
        </w:r>
        <w:r>
          <w:rPr>
            <w:noProof/>
            <w:webHidden/>
          </w:rPr>
          <w:instrText xml:space="preserve"> PAGEREF _Toc494258593 \h </w:instrText>
        </w:r>
        <w:r>
          <w:rPr>
            <w:noProof/>
            <w:webHidden/>
          </w:rPr>
        </w:r>
        <w:r>
          <w:rPr>
            <w:noProof/>
            <w:webHidden/>
          </w:rPr>
          <w:fldChar w:fldCharType="separate"/>
        </w:r>
        <w:r>
          <w:rPr>
            <w:noProof/>
            <w:webHidden/>
          </w:rPr>
          <w:t>8</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4" w:history="1">
        <w:r w:rsidRPr="00501611">
          <w:rPr>
            <w:rStyle w:val="Hyperlink"/>
            <w:noProof/>
          </w:rPr>
          <w:t>2.1.7</w:t>
        </w:r>
        <w:r>
          <w:rPr>
            <w:rFonts w:asciiTheme="minorHAnsi" w:eastAsiaTheme="minorEastAsia" w:hAnsiTheme="minorHAnsi" w:cstheme="minorBidi"/>
            <w:noProof/>
            <w:sz w:val="22"/>
            <w:szCs w:val="22"/>
          </w:rPr>
          <w:tab/>
        </w:r>
        <w:r w:rsidRPr="00501611">
          <w:rPr>
            <w:rStyle w:val="Hyperlink"/>
            <w:noProof/>
          </w:rPr>
          <w:t>[ECMA-262/5] Section 15.2.4.4, Object.prototype.valueOf ()</w:t>
        </w:r>
        <w:r>
          <w:rPr>
            <w:noProof/>
            <w:webHidden/>
          </w:rPr>
          <w:tab/>
        </w:r>
        <w:r>
          <w:rPr>
            <w:noProof/>
            <w:webHidden/>
          </w:rPr>
          <w:fldChar w:fldCharType="begin"/>
        </w:r>
        <w:r>
          <w:rPr>
            <w:noProof/>
            <w:webHidden/>
          </w:rPr>
          <w:instrText xml:space="preserve"> PAGEREF _Toc494258594 \h </w:instrText>
        </w:r>
        <w:r>
          <w:rPr>
            <w:noProof/>
            <w:webHidden/>
          </w:rPr>
        </w:r>
        <w:r>
          <w:rPr>
            <w:noProof/>
            <w:webHidden/>
          </w:rPr>
          <w:fldChar w:fldCharType="separate"/>
        </w:r>
        <w:r>
          <w:rPr>
            <w:noProof/>
            <w:webHidden/>
          </w:rPr>
          <w:t>9</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5" w:history="1">
        <w:r w:rsidRPr="00501611">
          <w:rPr>
            <w:rStyle w:val="Hyperlink"/>
            <w:noProof/>
          </w:rPr>
          <w:t>2.1.8</w:t>
        </w:r>
        <w:r>
          <w:rPr>
            <w:rFonts w:asciiTheme="minorHAnsi" w:eastAsiaTheme="minorEastAsia" w:hAnsiTheme="minorHAnsi" w:cstheme="minorBidi"/>
            <w:noProof/>
            <w:sz w:val="22"/>
            <w:szCs w:val="22"/>
          </w:rPr>
          <w:tab/>
        </w:r>
        <w:r w:rsidRPr="00501611">
          <w:rPr>
            <w:rStyle w:val="Hyperlink"/>
            <w:noProof/>
          </w:rPr>
          <w:t>[ECMA-262/5] Section 15.3.4.2, Function.prototype.toString ()</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9</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6" w:history="1">
        <w:r w:rsidRPr="00501611">
          <w:rPr>
            <w:rStyle w:val="Hyperlink"/>
            <w:noProof/>
          </w:rPr>
          <w:t>2.1.9</w:t>
        </w:r>
        <w:r>
          <w:rPr>
            <w:rFonts w:asciiTheme="minorHAnsi" w:eastAsiaTheme="minorEastAsia" w:hAnsiTheme="minorHAnsi" w:cstheme="minorBidi"/>
            <w:noProof/>
            <w:sz w:val="22"/>
            <w:szCs w:val="22"/>
          </w:rPr>
          <w:tab/>
        </w:r>
        <w:r w:rsidRPr="00501611">
          <w:rPr>
            <w:rStyle w:val="Hyperlink"/>
            <w:noProof/>
          </w:rPr>
          <w:t>[ECMA-262/5] Section 15.4.4.3, Array.prototype.toLocaleString ()</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10</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7" w:history="1">
        <w:r w:rsidRPr="00501611">
          <w:rPr>
            <w:rStyle w:val="Hyperlink"/>
            <w:noProof/>
          </w:rPr>
          <w:t>2.1.10</w:t>
        </w:r>
        <w:r>
          <w:rPr>
            <w:rFonts w:asciiTheme="minorHAnsi" w:eastAsiaTheme="minorEastAsia" w:hAnsiTheme="minorHAnsi" w:cstheme="minorBidi"/>
            <w:noProof/>
            <w:sz w:val="22"/>
            <w:szCs w:val="22"/>
          </w:rPr>
          <w:tab/>
        </w:r>
        <w:r w:rsidRPr="00501611">
          <w:rPr>
            <w:rStyle w:val="Hyperlink"/>
            <w:noProof/>
          </w:rPr>
          <w:t>[ECMA-262/5] Section 15.5.4.9, String.prototype.localeCompare (that)</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11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8" w:history="1">
        <w:r w:rsidRPr="00501611">
          <w:rPr>
            <w:rStyle w:val="Hyperlink"/>
            <w:noProof/>
          </w:rPr>
          <w:t>2.1.11</w:t>
        </w:r>
        <w:r>
          <w:rPr>
            <w:rFonts w:asciiTheme="minorHAnsi" w:eastAsiaTheme="minorEastAsia" w:hAnsiTheme="minorHAnsi" w:cstheme="minorBidi"/>
            <w:noProof/>
            <w:sz w:val="22"/>
            <w:szCs w:val="22"/>
          </w:rPr>
          <w:tab/>
        </w:r>
        <w:r w:rsidRPr="00501611">
          <w:rPr>
            <w:rStyle w:val="Hyperlink"/>
            <w:noProof/>
          </w:rPr>
          <w:t>[ECMA-262/5] Section 15.7.4.5, Number.prototype.toFixed (fractionDigits)</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11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599" w:history="1">
        <w:r w:rsidRPr="00501611">
          <w:rPr>
            <w:rStyle w:val="Hyperlink"/>
            <w:noProof/>
          </w:rPr>
          <w:t>2.1.12</w:t>
        </w:r>
        <w:r>
          <w:rPr>
            <w:rFonts w:asciiTheme="minorHAnsi" w:eastAsiaTheme="minorEastAsia" w:hAnsiTheme="minorHAnsi" w:cstheme="minorBidi"/>
            <w:noProof/>
            <w:sz w:val="22"/>
            <w:szCs w:val="22"/>
          </w:rPr>
          <w:tab/>
        </w:r>
        <w:r w:rsidRPr="00501611">
          <w:rPr>
            <w:rStyle w:val="Hyperlink"/>
            <w:noProof/>
          </w:rPr>
          <w:t>[ECMA-262/5] Section 15.7.4.6, Number.prototype.toExponential (fractionDigits)</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11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0" w:history="1">
        <w:r w:rsidRPr="00501611">
          <w:rPr>
            <w:rStyle w:val="Hyperlink"/>
            <w:noProof/>
          </w:rPr>
          <w:t>2.1.13</w:t>
        </w:r>
        <w:r>
          <w:rPr>
            <w:rFonts w:asciiTheme="minorHAnsi" w:eastAsiaTheme="minorEastAsia" w:hAnsiTheme="minorHAnsi" w:cstheme="minorBidi"/>
            <w:noProof/>
            <w:sz w:val="22"/>
            <w:szCs w:val="22"/>
          </w:rPr>
          <w:tab/>
        </w:r>
        <w:r w:rsidRPr="00501611">
          <w:rPr>
            <w:rStyle w:val="Hyperlink"/>
            <w:noProof/>
          </w:rPr>
          <w:t>[ECMA-262/5] Section 15.7.4.7, Number.prototype.toPrecision (precision)</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12</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1" w:history="1">
        <w:r w:rsidRPr="00501611">
          <w:rPr>
            <w:rStyle w:val="Hyperlink"/>
            <w:noProof/>
          </w:rPr>
          <w:t>2.1.14</w:t>
        </w:r>
        <w:r>
          <w:rPr>
            <w:rFonts w:asciiTheme="minorHAnsi" w:eastAsiaTheme="minorEastAsia" w:hAnsiTheme="minorHAnsi" w:cstheme="minorBidi"/>
            <w:noProof/>
            <w:sz w:val="22"/>
            <w:szCs w:val="22"/>
          </w:rPr>
          <w:tab/>
        </w:r>
        <w:r w:rsidRPr="00501611">
          <w:rPr>
            <w:rStyle w:val="Hyperlink"/>
            <w:noProof/>
          </w:rPr>
          <w:t>[ECMA-262/5] Section 15.9.1.8, Daylight Saving Time Adjustment</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12</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2" w:history="1">
        <w:r w:rsidRPr="00501611">
          <w:rPr>
            <w:rStyle w:val="Hyperlink"/>
            <w:noProof/>
          </w:rPr>
          <w:t>2.1.15</w:t>
        </w:r>
        <w:r>
          <w:rPr>
            <w:rFonts w:asciiTheme="minorHAnsi" w:eastAsiaTheme="minorEastAsia" w:hAnsiTheme="minorHAnsi" w:cstheme="minorBidi"/>
            <w:noProof/>
            <w:sz w:val="22"/>
            <w:szCs w:val="22"/>
          </w:rPr>
          <w:tab/>
        </w:r>
        <w:r w:rsidRPr="00501611">
          <w:rPr>
            <w:rStyle w:val="Hyperlink"/>
            <w:noProof/>
          </w:rPr>
          <w:t>[ECMA-262/5] Section 15.9.1.14, TimeClip (time)</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13</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3" w:history="1">
        <w:r w:rsidRPr="00501611">
          <w:rPr>
            <w:rStyle w:val="Hyperlink"/>
            <w:noProof/>
          </w:rPr>
          <w:t>2.1.16</w:t>
        </w:r>
        <w:r>
          <w:rPr>
            <w:rFonts w:asciiTheme="minorHAnsi" w:eastAsiaTheme="minorEastAsia" w:hAnsiTheme="minorHAnsi" w:cstheme="minorBidi"/>
            <w:noProof/>
            <w:sz w:val="22"/>
            <w:szCs w:val="22"/>
          </w:rPr>
          <w:tab/>
        </w:r>
        <w:r w:rsidRPr="00501611">
          <w:rPr>
            <w:rStyle w:val="Hyperlink"/>
            <w:noProof/>
          </w:rPr>
          <w:t>[ECMA-262/5] Section 15.9.4.2, Date.parse (string)</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13</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4" w:history="1">
        <w:r w:rsidRPr="00501611">
          <w:rPr>
            <w:rStyle w:val="Hyperlink"/>
            <w:noProof/>
          </w:rPr>
          <w:t>2.1.17</w:t>
        </w:r>
        <w:r>
          <w:rPr>
            <w:rFonts w:asciiTheme="minorHAnsi" w:eastAsiaTheme="minorEastAsia" w:hAnsiTheme="minorHAnsi" w:cstheme="minorBidi"/>
            <w:noProof/>
            <w:sz w:val="22"/>
            <w:szCs w:val="22"/>
          </w:rPr>
          <w:tab/>
        </w:r>
        <w:r w:rsidRPr="00501611">
          <w:rPr>
            <w:rStyle w:val="Hyperlink"/>
            <w:noProof/>
          </w:rPr>
          <w:t>[ECMA-262/5] Section 15.9.4.3, Date.UTC (year, month [, date [, hours [, minutes [, seconds [, ms ]]]]])</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24</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5" w:history="1">
        <w:r w:rsidRPr="00501611">
          <w:rPr>
            <w:rStyle w:val="Hyperlink"/>
            <w:noProof/>
          </w:rPr>
          <w:t>2.1.18</w:t>
        </w:r>
        <w:r>
          <w:rPr>
            <w:rFonts w:asciiTheme="minorHAnsi" w:eastAsiaTheme="minorEastAsia" w:hAnsiTheme="minorHAnsi" w:cstheme="minorBidi"/>
            <w:noProof/>
            <w:sz w:val="22"/>
            <w:szCs w:val="22"/>
          </w:rPr>
          <w:tab/>
        </w:r>
        <w:r w:rsidRPr="00501611">
          <w:rPr>
            <w:rStyle w:val="Hyperlink"/>
            <w:noProof/>
          </w:rPr>
          <w:t>[ECMA-262/5] Section 15.9.5.2, Date.prototype.toString ()</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24</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6" w:history="1">
        <w:r w:rsidRPr="00501611">
          <w:rPr>
            <w:rStyle w:val="Hyperlink"/>
            <w:noProof/>
          </w:rPr>
          <w:t>2.1.19</w:t>
        </w:r>
        <w:r>
          <w:rPr>
            <w:rFonts w:asciiTheme="minorHAnsi" w:eastAsiaTheme="minorEastAsia" w:hAnsiTheme="minorHAnsi" w:cstheme="minorBidi"/>
            <w:noProof/>
            <w:sz w:val="22"/>
            <w:szCs w:val="22"/>
          </w:rPr>
          <w:tab/>
        </w:r>
        <w:r w:rsidRPr="00501611">
          <w:rPr>
            <w:rStyle w:val="Hyperlink"/>
            <w:noProof/>
          </w:rPr>
          <w:t>[ECMA-262/5] Section 15.10.1, Patterns</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26</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7" w:history="1">
        <w:r w:rsidRPr="00501611">
          <w:rPr>
            <w:rStyle w:val="Hyperlink"/>
            <w:noProof/>
          </w:rPr>
          <w:t>2.1.20</w:t>
        </w:r>
        <w:r>
          <w:rPr>
            <w:rFonts w:asciiTheme="minorHAnsi" w:eastAsiaTheme="minorEastAsia" w:hAnsiTheme="minorHAnsi" w:cstheme="minorBidi"/>
            <w:noProof/>
            <w:sz w:val="22"/>
            <w:szCs w:val="22"/>
          </w:rPr>
          <w:tab/>
        </w:r>
        <w:r w:rsidRPr="00501611">
          <w:rPr>
            <w:rStyle w:val="Hyperlink"/>
            <w:noProof/>
          </w:rPr>
          <w:t>[ECMA-262/5] Section 15.10.2.5, Term</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28</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8" w:history="1">
        <w:r w:rsidRPr="00501611">
          <w:rPr>
            <w:rStyle w:val="Hyperlink"/>
            <w:noProof/>
          </w:rPr>
          <w:t>2.1.21</w:t>
        </w:r>
        <w:r>
          <w:rPr>
            <w:rFonts w:asciiTheme="minorHAnsi" w:eastAsiaTheme="minorEastAsia" w:hAnsiTheme="minorHAnsi" w:cstheme="minorBidi"/>
            <w:noProof/>
            <w:sz w:val="22"/>
            <w:szCs w:val="22"/>
          </w:rPr>
          <w:tab/>
        </w:r>
        <w:r w:rsidRPr="00501611">
          <w:rPr>
            <w:rStyle w:val="Hyperlink"/>
            <w:noProof/>
          </w:rPr>
          <w:t>[ECMA-262/5] Section 15.10.2.8, Atom</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29</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09" w:history="1">
        <w:r w:rsidRPr="00501611">
          <w:rPr>
            <w:rStyle w:val="Hyperlink"/>
            <w:noProof/>
          </w:rPr>
          <w:t>2.1.22</w:t>
        </w:r>
        <w:r>
          <w:rPr>
            <w:rFonts w:asciiTheme="minorHAnsi" w:eastAsiaTheme="minorEastAsia" w:hAnsiTheme="minorHAnsi" w:cstheme="minorBidi"/>
            <w:noProof/>
            <w:sz w:val="22"/>
            <w:szCs w:val="22"/>
          </w:rPr>
          <w:tab/>
        </w:r>
        <w:r w:rsidRPr="00501611">
          <w:rPr>
            <w:rStyle w:val="Hyperlink"/>
            <w:noProof/>
          </w:rPr>
          <w:t>[ECMA-262/5] Section 15.10.2.17, ClassAtom</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29</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0" w:history="1">
        <w:r w:rsidRPr="00501611">
          <w:rPr>
            <w:rStyle w:val="Hyperlink"/>
            <w:noProof/>
          </w:rPr>
          <w:t>2.1.23</w:t>
        </w:r>
        <w:r>
          <w:rPr>
            <w:rFonts w:asciiTheme="minorHAnsi" w:eastAsiaTheme="minorEastAsia" w:hAnsiTheme="minorHAnsi" w:cstheme="minorBidi"/>
            <w:noProof/>
            <w:sz w:val="22"/>
            <w:szCs w:val="22"/>
          </w:rPr>
          <w:tab/>
        </w:r>
        <w:r w:rsidRPr="00501611">
          <w:rPr>
            <w:rStyle w:val="Hyperlink"/>
            <w:noProof/>
          </w:rPr>
          <w:t>[ECMA-262/5] Section 15.10.2.18, ClassAtomNoDash</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29</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1" w:history="1">
        <w:r w:rsidRPr="00501611">
          <w:rPr>
            <w:rStyle w:val="Hyperlink"/>
            <w:noProof/>
          </w:rPr>
          <w:t>2.1.24</w:t>
        </w:r>
        <w:r>
          <w:rPr>
            <w:rFonts w:asciiTheme="minorHAnsi" w:eastAsiaTheme="minorEastAsia" w:hAnsiTheme="minorHAnsi" w:cstheme="minorBidi"/>
            <w:noProof/>
            <w:sz w:val="22"/>
            <w:szCs w:val="22"/>
          </w:rPr>
          <w:tab/>
        </w:r>
        <w:r w:rsidRPr="00501611">
          <w:rPr>
            <w:rStyle w:val="Hyperlink"/>
            <w:noProof/>
          </w:rPr>
          <w:t>[ECMA-262/5] Section B.1.2, String Literals</w:t>
        </w:r>
        <w:r>
          <w:rPr>
            <w:noProof/>
            <w:webHidden/>
          </w:rPr>
          <w:tab/>
        </w:r>
        <w:r>
          <w:rPr>
            <w:noProof/>
            <w:webHidden/>
          </w:rPr>
          <w:fldChar w:fldCharType="begin"/>
        </w:r>
        <w:r>
          <w:rPr>
            <w:noProof/>
            <w:webHidden/>
          </w:rPr>
          <w:instrText xml:space="preserve"> PAGEREF _Toc494258611 \h </w:instrText>
        </w:r>
        <w:r>
          <w:rPr>
            <w:noProof/>
            <w:webHidden/>
          </w:rPr>
        </w:r>
        <w:r>
          <w:rPr>
            <w:noProof/>
            <w:webHidden/>
          </w:rPr>
          <w:fldChar w:fldCharType="separate"/>
        </w:r>
        <w:r>
          <w:rPr>
            <w:noProof/>
            <w:webHidden/>
          </w:rPr>
          <w:t>30</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612" w:history="1">
        <w:r w:rsidRPr="00501611">
          <w:rPr>
            <w:rStyle w:val="Hyperlink"/>
            <w:noProof/>
          </w:rPr>
          <w:t>2.2</w:t>
        </w:r>
        <w:r>
          <w:rPr>
            <w:rFonts w:asciiTheme="minorHAnsi" w:eastAsiaTheme="minorEastAsia" w:hAnsiTheme="minorHAnsi" w:cstheme="minorBidi"/>
            <w:noProof/>
            <w:sz w:val="22"/>
            <w:szCs w:val="22"/>
          </w:rPr>
          <w:tab/>
        </w:r>
        <w:r w:rsidRPr="00501611">
          <w:rPr>
            <w:rStyle w:val="Hyperlink"/>
            <w:noProof/>
          </w:rPr>
          <w:t>Clarifications</w:t>
        </w:r>
        <w:r>
          <w:rPr>
            <w:noProof/>
            <w:webHidden/>
          </w:rPr>
          <w:tab/>
        </w:r>
        <w:r>
          <w:rPr>
            <w:noProof/>
            <w:webHidden/>
          </w:rPr>
          <w:fldChar w:fldCharType="begin"/>
        </w:r>
        <w:r>
          <w:rPr>
            <w:noProof/>
            <w:webHidden/>
          </w:rPr>
          <w:instrText xml:space="preserve"> PAGEREF _Toc494258612 \h </w:instrText>
        </w:r>
        <w:r>
          <w:rPr>
            <w:noProof/>
            <w:webHidden/>
          </w:rPr>
        </w:r>
        <w:r>
          <w:rPr>
            <w:noProof/>
            <w:webHidden/>
          </w:rPr>
          <w:fldChar w:fldCharType="separate"/>
        </w:r>
        <w:r>
          <w:rPr>
            <w:noProof/>
            <w:webHidden/>
          </w:rPr>
          <w:t>31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3" w:history="1">
        <w:r w:rsidRPr="00501611">
          <w:rPr>
            <w:rStyle w:val="Hyperlink"/>
            <w:noProof/>
          </w:rPr>
          <w:t>2.2.1</w:t>
        </w:r>
        <w:r>
          <w:rPr>
            <w:rFonts w:asciiTheme="minorHAnsi" w:eastAsiaTheme="minorEastAsia" w:hAnsiTheme="minorHAnsi" w:cstheme="minorBidi"/>
            <w:noProof/>
            <w:sz w:val="22"/>
            <w:szCs w:val="22"/>
          </w:rPr>
          <w:tab/>
        </w:r>
        <w:r w:rsidRPr="00501611">
          <w:rPr>
            <w:rStyle w:val="Hyperlink"/>
            <w:noProof/>
          </w:rPr>
          <w:t>[ECMA-262/5] Section 8.5, The Number Type</w:t>
        </w:r>
        <w:r>
          <w:rPr>
            <w:noProof/>
            <w:webHidden/>
          </w:rPr>
          <w:tab/>
        </w:r>
        <w:r>
          <w:rPr>
            <w:noProof/>
            <w:webHidden/>
          </w:rPr>
          <w:fldChar w:fldCharType="begin"/>
        </w:r>
        <w:r>
          <w:rPr>
            <w:noProof/>
            <w:webHidden/>
          </w:rPr>
          <w:instrText xml:space="preserve"> PAGEREF _Toc494258613 \h </w:instrText>
        </w:r>
        <w:r>
          <w:rPr>
            <w:noProof/>
            <w:webHidden/>
          </w:rPr>
        </w:r>
        <w:r>
          <w:rPr>
            <w:noProof/>
            <w:webHidden/>
          </w:rPr>
          <w:fldChar w:fldCharType="separate"/>
        </w:r>
        <w:r>
          <w:rPr>
            <w:noProof/>
            <w:webHidden/>
          </w:rPr>
          <w:t>31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4" w:history="1">
        <w:r w:rsidRPr="00501611">
          <w:rPr>
            <w:rStyle w:val="Hyperlink"/>
            <w:noProof/>
          </w:rPr>
          <w:t>2.2.2</w:t>
        </w:r>
        <w:r>
          <w:rPr>
            <w:rFonts w:asciiTheme="minorHAnsi" w:eastAsiaTheme="minorEastAsia" w:hAnsiTheme="minorHAnsi" w:cstheme="minorBidi"/>
            <w:noProof/>
            <w:sz w:val="22"/>
            <w:szCs w:val="22"/>
          </w:rPr>
          <w:tab/>
        </w:r>
        <w:r w:rsidRPr="00501611">
          <w:rPr>
            <w:rStyle w:val="Hyperlink"/>
            <w:noProof/>
          </w:rPr>
          <w:t>[ECMA-262/5] Section 12.6, Iteration Statements</w:t>
        </w:r>
        <w:r>
          <w:rPr>
            <w:noProof/>
            <w:webHidden/>
          </w:rPr>
          <w:tab/>
        </w:r>
        <w:r>
          <w:rPr>
            <w:noProof/>
            <w:webHidden/>
          </w:rPr>
          <w:fldChar w:fldCharType="begin"/>
        </w:r>
        <w:r>
          <w:rPr>
            <w:noProof/>
            <w:webHidden/>
          </w:rPr>
          <w:instrText xml:space="preserve"> PAGEREF _Toc494258614 \h </w:instrText>
        </w:r>
        <w:r>
          <w:rPr>
            <w:noProof/>
            <w:webHidden/>
          </w:rPr>
        </w:r>
        <w:r>
          <w:rPr>
            <w:noProof/>
            <w:webHidden/>
          </w:rPr>
          <w:fldChar w:fldCharType="separate"/>
        </w:r>
        <w:r>
          <w:rPr>
            <w:noProof/>
            <w:webHidden/>
          </w:rPr>
          <w:t>31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5" w:history="1">
        <w:r w:rsidRPr="00501611">
          <w:rPr>
            <w:rStyle w:val="Hyperlink"/>
            <w:noProof/>
          </w:rPr>
          <w:t>2.2.3</w:t>
        </w:r>
        <w:r>
          <w:rPr>
            <w:rFonts w:asciiTheme="minorHAnsi" w:eastAsiaTheme="minorEastAsia" w:hAnsiTheme="minorHAnsi" w:cstheme="minorBidi"/>
            <w:noProof/>
            <w:sz w:val="22"/>
            <w:szCs w:val="22"/>
          </w:rPr>
          <w:tab/>
        </w:r>
        <w:r w:rsidRPr="00501611">
          <w:rPr>
            <w:rStyle w:val="Hyperlink"/>
            <w:noProof/>
          </w:rPr>
          <w:t>[ECMA-262/5] Section 15.7.4.3, Number.prototype.toLocaleString ()</w:t>
        </w:r>
        <w:r>
          <w:rPr>
            <w:noProof/>
            <w:webHidden/>
          </w:rPr>
          <w:tab/>
        </w:r>
        <w:r>
          <w:rPr>
            <w:noProof/>
            <w:webHidden/>
          </w:rPr>
          <w:fldChar w:fldCharType="begin"/>
        </w:r>
        <w:r>
          <w:rPr>
            <w:noProof/>
            <w:webHidden/>
          </w:rPr>
          <w:instrText xml:space="preserve"> PAGEREF _Toc494258615 \h </w:instrText>
        </w:r>
        <w:r>
          <w:rPr>
            <w:noProof/>
            <w:webHidden/>
          </w:rPr>
        </w:r>
        <w:r>
          <w:rPr>
            <w:noProof/>
            <w:webHidden/>
          </w:rPr>
          <w:fldChar w:fldCharType="separate"/>
        </w:r>
        <w:r>
          <w:rPr>
            <w:noProof/>
            <w:webHidden/>
          </w:rPr>
          <w:t>31</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6" w:history="1">
        <w:r w:rsidRPr="00501611">
          <w:rPr>
            <w:rStyle w:val="Hyperlink"/>
            <w:noProof/>
          </w:rPr>
          <w:t>2.2.4</w:t>
        </w:r>
        <w:r>
          <w:rPr>
            <w:rFonts w:asciiTheme="minorHAnsi" w:eastAsiaTheme="minorEastAsia" w:hAnsiTheme="minorHAnsi" w:cstheme="minorBidi"/>
            <w:noProof/>
            <w:sz w:val="22"/>
            <w:szCs w:val="22"/>
          </w:rPr>
          <w:tab/>
        </w:r>
        <w:r w:rsidRPr="00501611">
          <w:rPr>
            <w:rStyle w:val="Hyperlink"/>
            <w:noProof/>
          </w:rPr>
          <w:t>[ECMA-262/5] Section 15.9.5.3, Date.prototype.toDateString ()</w:t>
        </w:r>
        <w:r>
          <w:rPr>
            <w:noProof/>
            <w:webHidden/>
          </w:rPr>
          <w:tab/>
        </w:r>
        <w:r>
          <w:rPr>
            <w:noProof/>
            <w:webHidden/>
          </w:rPr>
          <w:fldChar w:fldCharType="begin"/>
        </w:r>
        <w:r>
          <w:rPr>
            <w:noProof/>
            <w:webHidden/>
          </w:rPr>
          <w:instrText xml:space="preserve"> PAGEREF _Toc494258616 \h </w:instrText>
        </w:r>
        <w:r>
          <w:rPr>
            <w:noProof/>
            <w:webHidden/>
          </w:rPr>
        </w:r>
        <w:r>
          <w:rPr>
            <w:noProof/>
            <w:webHidden/>
          </w:rPr>
          <w:fldChar w:fldCharType="separate"/>
        </w:r>
        <w:r>
          <w:rPr>
            <w:noProof/>
            <w:webHidden/>
          </w:rPr>
          <w:t>32</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7" w:history="1">
        <w:r w:rsidRPr="00501611">
          <w:rPr>
            <w:rStyle w:val="Hyperlink"/>
            <w:noProof/>
          </w:rPr>
          <w:t>2.2.5</w:t>
        </w:r>
        <w:r>
          <w:rPr>
            <w:rFonts w:asciiTheme="minorHAnsi" w:eastAsiaTheme="minorEastAsia" w:hAnsiTheme="minorHAnsi" w:cstheme="minorBidi"/>
            <w:noProof/>
            <w:sz w:val="22"/>
            <w:szCs w:val="22"/>
          </w:rPr>
          <w:tab/>
        </w:r>
        <w:r w:rsidRPr="00501611">
          <w:rPr>
            <w:rStyle w:val="Hyperlink"/>
            <w:noProof/>
          </w:rPr>
          <w:t>[ECMA-262/5] Section 15.9.5.4, Date.prototype.toTimeString ()</w:t>
        </w:r>
        <w:r>
          <w:rPr>
            <w:noProof/>
            <w:webHidden/>
          </w:rPr>
          <w:tab/>
        </w:r>
        <w:r>
          <w:rPr>
            <w:noProof/>
            <w:webHidden/>
          </w:rPr>
          <w:fldChar w:fldCharType="begin"/>
        </w:r>
        <w:r>
          <w:rPr>
            <w:noProof/>
            <w:webHidden/>
          </w:rPr>
          <w:instrText xml:space="preserve"> PAGEREF _Toc494258617 \h </w:instrText>
        </w:r>
        <w:r>
          <w:rPr>
            <w:noProof/>
            <w:webHidden/>
          </w:rPr>
        </w:r>
        <w:r>
          <w:rPr>
            <w:noProof/>
            <w:webHidden/>
          </w:rPr>
          <w:fldChar w:fldCharType="separate"/>
        </w:r>
        <w:r>
          <w:rPr>
            <w:noProof/>
            <w:webHidden/>
          </w:rPr>
          <w:t>33</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8" w:history="1">
        <w:r w:rsidRPr="00501611">
          <w:rPr>
            <w:rStyle w:val="Hyperlink"/>
            <w:noProof/>
          </w:rPr>
          <w:t>2.2.6</w:t>
        </w:r>
        <w:r>
          <w:rPr>
            <w:rFonts w:asciiTheme="minorHAnsi" w:eastAsiaTheme="minorEastAsia" w:hAnsiTheme="minorHAnsi" w:cstheme="minorBidi"/>
            <w:noProof/>
            <w:sz w:val="22"/>
            <w:szCs w:val="22"/>
          </w:rPr>
          <w:tab/>
        </w:r>
        <w:r w:rsidRPr="00501611">
          <w:rPr>
            <w:rStyle w:val="Hyperlink"/>
            <w:noProof/>
          </w:rPr>
          <w:t>[ECMA-262/5] Section 15.9.5.5, Date.prototype.toLocaleString ()</w:t>
        </w:r>
        <w:r>
          <w:rPr>
            <w:noProof/>
            <w:webHidden/>
          </w:rPr>
          <w:tab/>
        </w:r>
        <w:r>
          <w:rPr>
            <w:noProof/>
            <w:webHidden/>
          </w:rPr>
          <w:fldChar w:fldCharType="begin"/>
        </w:r>
        <w:r>
          <w:rPr>
            <w:noProof/>
            <w:webHidden/>
          </w:rPr>
          <w:instrText xml:space="preserve"> PAGEREF _Toc494258618 \h </w:instrText>
        </w:r>
        <w:r>
          <w:rPr>
            <w:noProof/>
            <w:webHidden/>
          </w:rPr>
        </w:r>
        <w:r>
          <w:rPr>
            <w:noProof/>
            <w:webHidden/>
          </w:rPr>
          <w:fldChar w:fldCharType="separate"/>
        </w:r>
        <w:r>
          <w:rPr>
            <w:noProof/>
            <w:webHidden/>
          </w:rPr>
          <w:t>33</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19" w:history="1">
        <w:r w:rsidRPr="00501611">
          <w:rPr>
            <w:rStyle w:val="Hyperlink"/>
            <w:noProof/>
          </w:rPr>
          <w:t>2.2.7</w:t>
        </w:r>
        <w:r>
          <w:rPr>
            <w:rFonts w:asciiTheme="minorHAnsi" w:eastAsiaTheme="minorEastAsia" w:hAnsiTheme="minorHAnsi" w:cstheme="minorBidi"/>
            <w:noProof/>
            <w:sz w:val="22"/>
            <w:szCs w:val="22"/>
          </w:rPr>
          <w:tab/>
        </w:r>
        <w:r w:rsidRPr="00501611">
          <w:rPr>
            <w:rStyle w:val="Hyperlink"/>
            <w:noProof/>
          </w:rPr>
          <w:t>[ECMA-262/5] Section 15.9.5.6, Date.prototype.toLocaleDateString ()</w:t>
        </w:r>
        <w:r>
          <w:rPr>
            <w:noProof/>
            <w:webHidden/>
          </w:rPr>
          <w:tab/>
        </w:r>
        <w:r>
          <w:rPr>
            <w:noProof/>
            <w:webHidden/>
          </w:rPr>
          <w:fldChar w:fldCharType="begin"/>
        </w:r>
        <w:r>
          <w:rPr>
            <w:noProof/>
            <w:webHidden/>
          </w:rPr>
          <w:instrText xml:space="preserve"> PAGEREF _Toc494258619 \h </w:instrText>
        </w:r>
        <w:r>
          <w:rPr>
            <w:noProof/>
            <w:webHidden/>
          </w:rPr>
        </w:r>
        <w:r>
          <w:rPr>
            <w:noProof/>
            <w:webHidden/>
          </w:rPr>
          <w:fldChar w:fldCharType="separate"/>
        </w:r>
        <w:r>
          <w:rPr>
            <w:noProof/>
            <w:webHidden/>
          </w:rPr>
          <w:t>34</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20" w:history="1">
        <w:r w:rsidRPr="00501611">
          <w:rPr>
            <w:rStyle w:val="Hyperlink"/>
            <w:noProof/>
          </w:rPr>
          <w:t>2.2.8</w:t>
        </w:r>
        <w:r>
          <w:rPr>
            <w:rFonts w:asciiTheme="minorHAnsi" w:eastAsiaTheme="minorEastAsia" w:hAnsiTheme="minorHAnsi" w:cstheme="minorBidi"/>
            <w:noProof/>
            <w:sz w:val="22"/>
            <w:szCs w:val="22"/>
          </w:rPr>
          <w:tab/>
        </w:r>
        <w:r w:rsidRPr="00501611">
          <w:rPr>
            <w:rStyle w:val="Hyperlink"/>
            <w:noProof/>
          </w:rPr>
          <w:t>[ECMA-262/5] Section 15.9.5.7, Date.prototype.toLocaleTimeString ()</w:t>
        </w:r>
        <w:r>
          <w:rPr>
            <w:noProof/>
            <w:webHidden/>
          </w:rPr>
          <w:tab/>
        </w:r>
        <w:r>
          <w:rPr>
            <w:noProof/>
            <w:webHidden/>
          </w:rPr>
          <w:fldChar w:fldCharType="begin"/>
        </w:r>
        <w:r>
          <w:rPr>
            <w:noProof/>
            <w:webHidden/>
          </w:rPr>
          <w:instrText xml:space="preserve"> PAGEREF _Toc494258620 \h </w:instrText>
        </w:r>
        <w:r>
          <w:rPr>
            <w:noProof/>
            <w:webHidden/>
          </w:rPr>
        </w:r>
        <w:r>
          <w:rPr>
            <w:noProof/>
            <w:webHidden/>
          </w:rPr>
          <w:fldChar w:fldCharType="separate"/>
        </w:r>
        <w:r>
          <w:rPr>
            <w:noProof/>
            <w:webHidden/>
          </w:rPr>
          <w:t>34</w:t>
        </w:r>
        <w:r>
          <w:rPr>
            <w:noProof/>
            <w:webHidden/>
          </w:rPr>
          <w:fldChar w:fldCharType="end"/>
        </w:r>
      </w:hyperlink>
    </w:p>
    <w:p w:rsidR="004E3008" w:rsidRDefault="004E3008">
      <w:pPr>
        <w:pStyle w:val="TOC3"/>
        <w:rPr>
          <w:rFonts w:asciiTheme="minorHAnsi" w:eastAsiaTheme="minorEastAsia" w:hAnsiTheme="minorHAnsi" w:cstheme="minorBidi"/>
          <w:noProof/>
          <w:sz w:val="22"/>
          <w:szCs w:val="22"/>
        </w:rPr>
      </w:pPr>
      <w:hyperlink w:anchor="_Toc494258621" w:history="1">
        <w:r w:rsidRPr="00501611">
          <w:rPr>
            <w:rStyle w:val="Hyperlink"/>
            <w:noProof/>
          </w:rPr>
          <w:t>2.2.9</w:t>
        </w:r>
        <w:r>
          <w:rPr>
            <w:rFonts w:asciiTheme="minorHAnsi" w:eastAsiaTheme="minorEastAsia" w:hAnsiTheme="minorHAnsi" w:cstheme="minorBidi"/>
            <w:noProof/>
            <w:sz w:val="22"/>
            <w:szCs w:val="22"/>
          </w:rPr>
          <w:tab/>
        </w:r>
        <w:r w:rsidRPr="00501611">
          <w:rPr>
            <w:rStyle w:val="Hyperlink"/>
            <w:noProof/>
          </w:rPr>
          <w:t>[ECMA-262/5] Section 15.9.5.42, Date.prototype.toUTCString ()</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35</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622" w:history="1">
        <w:r w:rsidRPr="00501611">
          <w:rPr>
            <w:rStyle w:val="Hyperlink"/>
            <w:noProof/>
          </w:rPr>
          <w:t>2.3</w:t>
        </w:r>
        <w:r>
          <w:rPr>
            <w:rFonts w:asciiTheme="minorHAnsi" w:eastAsiaTheme="minorEastAsia" w:hAnsiTheme="minorHAnsi" w:cstheme="minorBidi"/>
            <w:noProof/>
            <w:sz w:val="22"/>
            <w:szCs w:val="22"/>
          </w:rPr>
          <w:tab/>
        </w:r>
        <w:r w:rsidRPr="00501611">
          <w:rPr>
            <w:rStyle w:val="Hyperlink"/>
            <w:noProof/>
          </w:rPr>
          <w:t>Error Handling</w:t>
        </w:r>
        <w:r>
          <w:rPr>
            <w:noProof/>
            <w:webHidden/>
          </w:rPr>
          <w:tab/>
        </w:r>
        <w:r>
          <w:rPr>
            <w:noProof/>
            <w:webHidden/>
          </w:rPr>
          <w:fldChar w:fldCharType="begin"/>
        </w:r>
        <w:r>
          <w:rPr>
            <w:noProof/>
            <w:webHidden/>
          </w:rPr>
          <w:instrText xml:space="preserve"> PAGEREF _Toc494258622 \h </w:instrText>
        </w:r>
        <w:r>
          <w:rPr>
            <w:noProof/>
            <w:webHidden/>
          </w:rPr>
        </w:r>
        <w:r>
          <w:rPr>
            <w:noProof/>
            <w:webHidden/>
          </w:rPr>
          <w:fldChar w:fldCharType="separate"/>
        </w:r>
        <w:r>
          <w:rPr>
            <w:noProof/>
            <w:webHidden/>
          </w:rPr>
          <w:t>35</w:t>
        </w:r>
        <w:r>
          <w:rPr>
            <w:noProof/>
            <w:webHidden/>
          </w:rPr>
          <w:fldChar w:fldCharType="end"/>
        </w:r>
      </w:hyperlink>
    </w:p>
    <w:p w:rsidR="004E3008" w:rsidRDefault="004E3008">
      <w:pPr>
        <w:pStyle w:val="TOC2"/>
        <w:rPr>
          <w:rFonts w:asciiTheme="minorHAnsi" w:eastAsiaTheme="minorEastAsia" w:hAnsiTheme="minorHAnsi" w:cstheme="minorBidi"/>
          <w:noProof/>
          <w:sz w:val="22"/>
          <w:szCs w:val="22"/>
        </w:rPr>
      </w:pPr>
      <w:hyperlink w:anchor="_Toc494258623" w:history="1">
        <w:r w:rsidRPr="00501611">
          <w:rPr>
            <w:rStyle w:val="Hyperlink"/>
            <w:noProof/>
          </w:rPr>
          <w:t>2.4</w:t>
        </w:r>
        <w:r>
          <w:rPr>
            <w:rFonts w:asciiTheme="minorHAnsi" w:eastAsiaTheme="minorEastAsia" w:hAnsiTheme="minorHAnsi" w:cstheme="minorBidi"/>
            <w:noProof/>
            <w:sz w:val="22"/>
            <w:szCs w:val="22"/>
          </w:rPr>
          <w:tab/>
        </w:r>
        <w:r w:rsidRPr="00501611">
          <w:rPr>
            <w:rStyle w:val="Hyperlink"/>
            <w:noProof/>
          </w:rPr>
          <w:t>Security</w:t>
        </w:r>
        <w:r>
          <w:rPr>
            <w:noProof/>
            <w:webHidden/>
          </w:rPr>
          <w:tab/>
        </w:r>
        <w:r>
          <w:rPr>
            <w:noProof/>
            <w:webHidden/>
          </w:rPr>
          <w:fldChar w:fldCharType="begin"/>
        </w:r>
        <w:r>
          <w:rPr>
            <w:noProof/>
            <w:webHidden/>
          </w:rPr>
          <w:instrText xml:space="preserve"> PAGEREF _Toc494258623 \h </w:instrText>
        </w:r>
        <w:r>
          <w:rPr>
            <w:noProof/>
            <w:webHidden/>
          </w:rPr>
        </w:r>
        <w:r>
          <w:rPr>
            <w:noProof/>
            <w:webHidden/>
          </w:rPr>
          <w:fldChar w:fldCharType="separate"/>
        </w:r>
        <w:r>
          <w:rPr>
            <w:noProof/>
            <w:webHidden/>
          </w:rPr>
          <w:t>35</w:t>
        </w:r>
        <w:r>
          <w:rPr>
            <w:noProof/>
            <w:webHidden/>
          </w:rPr>
          <w:fldChar w:fldCharType="end"/>
        </w:r>
      </w:hyperlink>
    </w:p>
    <w:p w:rsidR="004E3008" w:rsidRDefault="004E3008">
      <w:pPr>
        <w:pStyle w:val="TOC1"/>
        <w:rPr>
          <w:rFonts w:asciiTheme="minorHAnsi" w:eastAsiaTheme="minorEastAsia" w:hAnsiTheme="minorHAnsi" w:cstheme="minorBidi"/>
          <w:b w:val="0"/>
          <w:bCs w:val="0"/>
          <w:noProof/>
          <w:sz w:val="22"/>
          <w:szCs w:val="22"/>
        </w:rPr>
      </w:pPr>
      <w:hyperlink w:anchor="_Toc494258624" w:history="1">
        <w:r w:rsidRPr="00501611">
          <w:rPr>
            <w:rStyle w:val="Hyperlink"/>
            <w:noProof/>
          </w:rPr>
          <w:t>3</w:t>
        </w:r>
        <w:r>
          <w:rPr>
            <w:rFonts w:asciiTheme="minorHAnsi" w:eastAsiaTheme="minorEastAsia" w:hAnsiTheme="minorHAnsi" w:cstheme="minorBidi"/>
            <w:b w:val="0"/>
            <w:bCs w:val="0"/>
            <w:noProof/>
            <w:sz w:val="22"/>
            <w:szCs w:val="22"/>
          </w:rPr>
          <w:tab/>
        </w:r>
        <w:r w:rsidRPr="00501611">
          <w:rPr>
            <w:rStyle w:val="Hyperlink"/>
            <w:noProof/>
          </w:rPr>
          <w:t>Change Tracking</w:t>
        </w:r>
        <w:r>
          <w:rPr>
            <w:noProof/>
            <w:webHidden/>
          </w:rPr>
          <w:tab/>
        </w:r>
        <w:r>
          <w:rPr>
            <w:noProof/>
            <w:webHidden/>
          </w:rPr>
          <w:fldChar w:fldCharType="begin"/>
        </w:r>
        <w:r>
          <w:rPr>
            <w:noProof/>
            <w:webHidden/>
          </w:rPr>
          <w:instrText xml:space="preserve"> PAGEREF _Toc494258624 \h </w:instrText>
        </w:r>
        <w:r>
          <w:rPr>
            <w:noProof/>
            <w:webHidden/>
          </w:rPr>
        </w:r>
        <w:r>
          <w:rPr>
            <w:noProof/>
            <w:webHidden/>
          </w:rPr>
          <w:fldChar w:fldCharType="separate"/>
        </w:r>
        <w:r>
          <w:rPr>
            <w:noProof/>
            <w:webHidden/>
          </w:rPr>
          <w:t>36</w:t>
        </w:r>
        <w:r>
          <w:rPr>
            <w:noProof/>
            <w:webHidden/>
          </w:rPr>
          <w:fldChar w:fldCharType="end"/>
        </w:r>
      </w:hyperlink>
    </w:p>
    <w:p w:rsidR="004E3008" w:rsidRDefault="004E3008">
      <w:pPr>
        <w:pStyle w:val="TOC1"/>
        <w:rPr>
          <w:rFonts w:asciiTheme="minorHAnsi" w:eastAsiaTheme="minorEastAsia" w:hAnsiTheme="minorHAnsi" w:cstheme="minorBidi"/>
          <w:b w:val="0"/>
          <w:bCs w:val="0"/>
          <w:noProof/>
          <w:sz w:val="22"/>
          <w:szCs w:val="22"/>
        </w:rPr>
      </w:pPr>
      <w:hyperlink w:anchor="_Toc494258625" w:history="1">
        <w:r w:rsidRPr="00501611">
          <w:rPr>
            <w:rStyle w:val="Hyperlink"/>
            <w:noProof/>
          </w:rPr>
          <w:t>4</w:t>
        </w:r>
        <w:r>
          <w:rPr>
            <w:rFonts w:asciiTheme="minorHAnsi" w:eastAsiaTheme="minorEastAsia" w:hAnsiTheme="minorHAnsi" w:cstheme="minorBidi"/>
            <w:b w:val="0"/>
            <w:bCs w:val="0"/>
            <w:noProof/>
            <w:sz w:val="22"/>
            <w:szCs w:val="22"/>
          </w:rPr>
          <w:tab/>
        </w:r>
        <w:r w:rsidRPr="00501611">
          <w:rPr>
            <w:rStyle w:val="Hyperlink"/>
            <w:noProof/>
          </w:rPr>
          <w:t>Index</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37</w:t>
        </w:r>
        <w:r>
          <w:rPr>
            <w:noProof/>
            <w:webHidden/>
          </w:rPr>
          <w:fldChar w:fldCharType="end"/>
        </w:r>
      </w:hyperlink>
    </w:p>
    <w:p w:rsidR="00E1260B" w:rsidRDefault="004E3008">
      <w:r>
        <w:fldChar w:fldCharType="end"/>
      </w:r>
    </w:p>
    <w:p w:rsidR="00E1260B" w:rsidRDefault="004E3008">
      <w:pPr>
        <w:pStyle w:val="Heading1"/>
      </w:pPr>
      <w:bookmarkStart w:id="1" w:name="section_dd85f2a3cf04437cac2254cddf2fcdd6"/>
      <w:bookmarkStart w:id="2" w:name="_Toc494258578"/>
      <w:r>
        <w:lastRenderedPageBreak/>
        <w:t>Introduction</w:t>
      </w:r>
      <w:bookmarkEnd w:id="1"/>
      <w:bookmarkEnd w:id="2"/>
      <w:r>
        <w:fldChar w:fldCharType="begin"/>
      </w:r>
      <w:r>
        <w:instrText xml:space="preserve"> XE "Introduction" </w:instrText>
      </w:r>
      <w:r>
        <w:fldChar w:fldCharType="end"/>
      </w:r>
    </w:p>
    <w:p w:rsidR="00E1260B" w:rsidRDefault="004E3008">
      <w:r>
        <w:t>The ECMAScript of the Microsoft web browsers is a dialect of t</w:t>
      </w:r>
      <w:r>
        <w:t xml:space="preserve">he language defined in the </w:t>
      </w:r>
      <w:r>
        <w:rPr>
          <w:i/>
        </w:rPr>
        <w:t>ECMAScript Language Specification (Standard ECMA-262) Fifth Edition</w:t>
      </w:r>
      <w:r>
        <w:t> </w:t>
      </w:r>
      <w:hyperlink r:id="rId15">
        <w:r>
          <w:rPr>
            <w:rStyle w:val="Hyperlink"/>
          </w:rPr>
          <w:t>[ECMA-262/5]</w:t>
        </w:r>
      </w:hyperlink>
      <w:r>
        <w:t>, published December 2009. This document describes the level of support provided by</w:t>
      </w:r>
      <w:r>
        <w:t xml:space="preserve"> the browsers for that specification. </w:t>
      </w:r>
    </w:p>
    <w:p w:rsidR="00E1260B" w:rsidRDefault="004E3008">
      <w:r>
        <w:t>The [ECMA-262/5] specifications contain guidance for authors of webpages, browser users, and user agents (browser applications). This conformance document considers only normative language from the related specificati</w:t>
      </w:r>
      <w:r>
        <w:t>ons that applies directly to user agents.</w:t>
      </w:r>
    </w:p>
    <w:p w:rsidR="00E1260B" w:rsidRDefault="004E3008">
      <w:pPr>
        <w:pStyle w:val="Heading2"/>
      </w:pPr>
      <w:bookmarkStart w:id="3" w:name="section_7470b24a8b2549a79382e7a8d805aafb"/>
      <w:bookmarkStart w:id="4" w:name="_Toc494258579"/>
      <w:r>
        <w:t>Glossary</w:t>
      </w:r>
      <w:bookmarkEnd w:id="3"/>
      <w:bookmarkEnd w:id="4"/>
      <w:r>
        <w:fldChar w:fldCharType="begin"/>
      </w:r>
      <w:r>
        <w:instrText xml:space="preserve"> XE "Glossary" </w:instrText>
      </w:r>
      <w:r>
        <w:fldChar w:fldCharType="end"/>
      </w:r>
    </w:p>
    <w:p w:rsidR="00E1260B" w:rsidRDefault="004E300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w:t>
      </w:r>
      <w:r>
        <w:t>onal behavior use either MAY, SHOULD, or SHOULD NOT.</w:t>
      </w:r>
    </w:p>
    <w:p w:rsidR="00E1260B" w:rsidRDefault="004E3008">
      <w:pPr>
        <w:pStyle w:val="Heading2"/>
      </w:pPr>
      <w:bookmarkStart w:id="5" w:name="section_07f388f43a164ce1ba1d47bbcc889967"/>
      <w:bookmarkStart w:id="6" w:name="_Toc494258580"/>
      <w:r>
        <w:t>References</w:t>
      </w:r>
      <w:bookmarkEnd w:id="5"/>
      <w:bookmarkEnd w:id="6"/>
    </w:p>
    <w:p w:rsidR="00E1260B" w:rsidRDefault="004E300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E1260B" w:rsidRDefault="004E3008">
      <w:pPr>
        <w:pStyle w:val="Heading3"/>
      </w:pPr>
      <w:bookmarkStart w:id="7" w:name="section_54242f54e56f4097bfdb1cb0081b43f5"/>
      <w:bookmarkStart w:id="8" w:name="_Toc49425858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260B" w:rsidRDefault="004E300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E1260B" w:rsidRDefault="004E3008">
      <w:pPr>
        <w:spacing w:after="200"/>
      </w:pPr>
      <w:r>
        <w:t xml:space="preserve">[ECMA-262/5] Ecma International, "ECMAScript Language Specification", Standard ECMA-262 5th Edition / December 2009, </w:t>
      </w:r>
      <w:hyperlink r:id="rId19">
        <w:r>
          <w:rPr>
            <w:rStyle w:val="Hyperlink"/>
          </w:rPr>
          <w:t>http://www.ecma-international.org</w:t>
        </w:r>
        <w:r>
          <w:rPr>
            <w:rStyle w:val="Hyperlink"/>
          </w:rPr>
          <w:t>/publications/files/ECMA-ST-ARCH/ECMA-262%205th%20edition%20December%202009.pdf</w:t>
        </w:r>
      </w:hyperlink>
    </w:p>
    <w:p w:rsidR="00E1260B" w:rsidRDefault="004E3008">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E1260B" w:rsidRDefault="004E3008">
      <w:pPr>
        <w:pStyle w:val="Heading3"/>
      </w:pPr>
      <w:bookmarkStart w:id="9" w:name="section_1378bc37a53244bdad7bf8871b445f4c"/>
      <w:bookmarkStart w:id="10" w:name="_Toc49425858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260B" w:rsidRDefault="004E3008">
      <w:pPr>
        <w:spacing w:after="200"/>
      </w:pPr>
      <w:r>
        <w:t>[MS-ES3EX] Microsoft Corporation, "</w:t>
      </w:r>
      <w:hyperlink r:id="rId21" w:anchor="Section_a51500aa4fc543e2a79f2beac751f53a">
        <w:r>
          <w:rPr>
            <w:rStyle w:val="Hyperlink"/>
          </w:rPr>
          <w:t>Microsoft JS</w:t>
        </w:r>
        <w:r>
          <w:rPr>
            <w:rStyle w:val="Hyperlink"/>
          </w:rPr>
          <w:t>cript Extensions to the ECMAScript Language Specification Third Edition</w:t>
        </w:r>
      </w:hyperlink>
      <w:r>
        <w:t>".</w:t>
      </w:r>
    </w:p>
    <w:p w:rsidR="00E1260B" w:rsidRDefault="004E3008">
      <w:pPr>
        <w:spacing w:after="200"/>
      </w:pPr>
      <w:r>
        <w:t>[MS-ES3] Microsoft Corporation, "</w:t>
      </w:r>
      <w:hyperlink r:id="rId22" w:anchor="Section_8aea05e38c1e4a9a961431f71e679462">
        <w:r>
          <w:rPr>
            <w:rStyle w:val="Hyperlink"/>
          </w:rPr>
          <w:t>Microsoft JScript ECMA-262-1999 ECMAScript Language Specification Standards Support Document</w:t>
        </w:r>
      </w:hyperlink>
      <w:r>
        <w:t>".</w:t>
      </w:r>
    </w:p>
    <w:p w:rsidR="00E1260B" w:rsidRDefault="004E3008">
      <w:pPr>
        <w:spacing w:after="200"/>
      </w:pPr>
      <w:r>
        <w:t>[MS-ES5EX] Microsoft Corporation, "</w:t>
      </w:r>
      <w:hyperlink r:id="rId23" w:anchor="Section_a6028f4d030b49e4b128f0abac70912f">
        <w:r>
          <w:rPr>
            <w:rStyle w:val="Hyperlink"/>
          </w:rPr>
          <w:t>Internet Explorer Extensions to the ECMA-262 E</w:t>
        </w:r>
        <w:r>
          <w:rPr>
            <w:rStyle w:val="Hyperlink"/>
          </w:rPr>
          <w:t>CMAScript Language Specification (Fifth Edition)</w:t>
        </w:r>
      </w:hyperlink>
      <w:r>
        <w:t>".</w:t>
      </w:r>
    </w:p>
    <w:p w:rsidR="00E1260B" w:rsidRDefault="004E3008">
      <w:pPr>
        <w:pStyle w:val="Heading2"/>
      </w:pPr>
      <w:bookmarkStart w:id="11" w:name="section_25dfd6edf5404b9e9e832157286dc892"/>
      <w:bookmarkStart w:id="12" w:name="_Toc494258583"/>
      <w:r>
        <w:t>Microsoft Implementations</w:t>
      </w:r>
      <w:bookmarkEnd w:id="11"/>
      <w:bookmarkEnd w:id="12"/>
    </w:p>
    <w:p w:rsidR="00E1260B" w:rsidRDefault="004E3008">
      <w:r>
        <w:t xml:space="preserve">The following Microsoft web browser versions implement some portion of the </w:t>
      </w:r>
      <w:hyperlink r:id="rId24">
        <w:r>
          <w:rPr>
            <w:rStyle w:val="Hyperlink"/>
          </w:rPr>
          <w:t>[ECMA-262/5]</w:t>
        </w:r>
      </w:hyperlink>
      <w:r>
        <w:t xml:space="preserve"> specification:</w:t>
      </w:r>
    </w:p>
    <w:p w:rsidR="00E1260B" w:rsidRDefault="004E3008">
      <w:pPr>
        <w:pStyle w:val="ListParagraph"/>
        <w:numPr>
          <w:ilvl w:val="0"/>
          <w:numId w:val="47"/>
        </w:numPr>
      </w:pPr>
      <w:r>
        <w:t>Windows In</w:t>
      </w:r>
      <w:r>
        <w:t>ternet Explorer 9</w:t>
      </w:r>
    </w:p>
    <w:p w:rsidR="00E1260B" w:rsidRDefault="004E3008">
      <w:pPr>
        <w:pStyle w:val="ListParagraph"/>
        <w:numPr>
          <w:ilvl w:val="0"/>
          <w:numId w:val="47"/>
        </w:numPr>
      </w:pPr>
      <w:r>
        <w:t>Windows Internet Explorer 10</w:t>
      </w:r>
    </w:p>
    <w:p w:rsidR="00E1260B" w:rsidRDefault="004E3008">
      <w:pPr>
        <w:pStyle w:val="ListParagraph"/>
        <w:numPr>
          <w:ilvl w:val="0"/>
          <w:numId w:val="47"/>
        </w:numPr>
      </w:pPr>
      <w:r>
        <w:t>Internet Explorer 11</w:t>
      </w:r>
    </w:p>
    <w:p w:rsidR="00E1260B" w:rsidRDefault="004E3008">
      <w:pPr>
        <w:pStyle w:val="ListParagraph"/>
        <w:numPr>
          <w:ilvl w:val="0"/>
          <w:numId w:val="47"/>
        </w:numPr>
      </w:pPr>
      <w:r>
        <w:lastRenderedPageBreak/>
        <w:t>Internet Explorer 11 for Windows 10</w:t>
      </w:r>
    </w:p>
    <w:p w:rsidR="00E1260B" w:rsidRDefault="004E3008">
      <w:pPr>
        <w:pStyle w:val="ListParagraph"/>
        <w:numPr>
          <w:ilvl w:val="0"/>
          <w:numId w:val="47"/>
        </w:numPr>
      </w:pPr>
      <w:r>
        <w:t xml:space="preserve">Microsoft Edge  </w:t>
      </w:r>
    </w:p>
    <w:p w:rsidR="00E1260B" w:rsidRDefault="004E3008">
      <w:r>
        <w:t>Each browser version may implement multiple document rendering modes. The modes vary from one to another in support of the standard. Th</w:t>
      </w:r>
      <w:r>
        <w:t xml:space="preserve">e following table lists the document modes in each browser version that support the [ECMA-262/5] specification. </w:t>
      </w:r>
    </w:p>
    <w:tbl>
      <w:tblPr>
        <w:tblStyle w:val="Table-ShadedHeaderIndented"/>
        <w:tblW w:w="0" w:type="auto"/>
        <w:tblLook w:val="04A0" w:firstRow="1" w:lastRow="0" w:firstColumn="1" w:lastColumn="0" w:noHBand="0" w:noVBand="1"/>
      </w:tblPr>
      <w:tblGrid>
        <w:gridCol w:w="3168"/>
        <w:gridCol w:w="3168"/>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3168" w:type="dxa"/>
          </w:tcPr>
          <w:p w:rsidR="00E1260B" w:rsidRDefault="004E3008">
            <w:pPr>
              <w:pStyle w:val="TableHeaderText"/>
            </w:pPr>
            <w:r>
              <w:t>Browser Version</w:t>
            </w:r>
          </w:p>
        </w:tc>
        <w:tc>
          <w:tcPr>
            <w:tcW w:w="3168" w:type="dxa"/>
          </w:tcPr>
          <w:p w:rsidR="00E1260B" w:rsidRDefault="004E3008">
            <w:pPr>
              <w:pStyle w:val="TableHeaderText"/>
            </w:pPr>
            <w:r>
              <w:t>Document Modes Supported</w:t>
            </w:r>
          </w:p>
        </w:tc>
      </w:tr>
      <w:tr w:rsidR="00E1260B" w:rsidTr="00E1260B">
        <w:tc>
          <w:tcPr>
            <w:tcW w:w="3168" w:type="dxa"/>
          </w:tcPr>
          <w:p w:rsidR="00E1260B" w:rsidRDefault="004E3008">
            <w:pPr>
              <w:pStyle w:val="TableBodyText"/>
              <w:autoSpaceDE w:val="0"/>
              <w:autoSpaceDN w:val="0"/>
              <w:adjustRightInd w:val="0"/>
              <w:spacing w:before="0" w:after="0"/>
            </w:pPr>
            <w:r>
              <w:t>Internet Explorer 9</w:t>
            </w:r>
          </w:p>
        </w:tc>
        <w:tc>
          <w:tcPr>
            <w:tcW w:w="3168" w:type="dxa"/>
          </w:tcPr>
          <w:p w:rsidR="00E1260B" w:rsidRDefault="004E3008">
            <w:pPr>
              <w:pStyle w:val="TableBodyText"/>
              <w:autoSpaceDE w:val="0"/>
              <w:autoSpaceDN w:val="0"/>
              <w:adjustRightInd w:val="0"/>
              <w:spacing w:before="0" w:after="0"/>
            </w:pPr>
            <w:r>
              <w:t>IE9 Mode</w:t>
            </w:r>
          </w:p>
        </w:tc>
      </w:tr>
      <w:tr w:rsidR="00E1260B" w:rsidTr="00E1260B">
        <w:tc>
          <w:tcPr>
            <w:tcW w:w="3168" w:type="dxa"/>
          </w:tcPr>
          <w:p w:rsidR="00E1260B" w:rsidRDefault="004E3008">
            <w:pPr>
              <w:pStyle w:val="TableBodyText"/>
              <w:autoSpaceDE w:val="0"/>
              <w:autoSpaceDN w:val="0"/>
              <w:adjustRightInd w:val="0"/>
              <w:spacing w:before="0" w:after="0"/>
            </w:pPr>
            <w:r>
              <w:t>Internet Explorer 10</w:t>
            </w:r>
          </w:p>
        </w:tc>
        <w:tc>
          <w:tcPr>
            <w:tcW w:w="3168" w:type="dxa"/>
          </w:tcPr>
          <w:p w:rsidR="00E1260B" w:rsidRDefault="004E3008">
            <w:pPr>
              <w:pStyle w:val="TableBodyText"/>
              <w:autoSpaceDE w:val="0"/>
              <w:autoSpaceDN w:val="0"/>
              <w:adjustRightInd w:val="0"/>
              <w:spacing w:before="0" w:after="0"/>
            </w:pPr>
            <w:r>
              <w:t>IE9 Mode</w:t>
            </w:r>
          </w:p>
          <w:p w:rsidR="00E1260B" w:rsidRDefault="004E3008">
            <w:pPr>
              <w:pStyle w:val="TableBodyText"/>
              <w:autoSpaceDE w:val="0"/>
              <w:autoSpaceDN w:val="0"/>
              <w:adjustRightInd w:val="0"/>
              <w:spacing w:before="0" w:after="0"/>
            </w:pPr>
            <w:r>
              <w:t>IE10 Mode</w:t>
            </w:r>
          </w:p>
        </w:tc>
      </w:tr>
      <w:tr w:rsidR="00E1260B" w:rsidTr="00E1260B">
        <w:tc>
          <w:tcPr>
            <w:tcW w:w="3168" w:type="dxa"/>
          </w:tcPr>
          <w:p w:rsidR="00E1260B" w:rsidRDefault="004E3008">
            <w:pPr>
              <w:pStyle w:val="TableBodyText"/>
              <w:autoSpaceDE w:val="0"/>
              <w:autoSpaceDN w:val="0"/>
              <w:adjustRightInd w:val="0"/>
              <w:spacing w:before="0" w:after="0"/>
            </w:pPr>
            <w:r>
              <w:t>Internet Explorer 11</w:t>
            </w:r>
          </w:p>
        </w:tc>
        <w:tc>
          <w:tcPr>
            <w:tcW w:w="3168" w:type="dxa"/>
          </w:tcPr>
          <w:p w:rsidR="00E1260B" w:rsidRDefault="004E3008">
            <w:pPr>
              <w:pStyle w:val="TableBodyText"/>
              <w:autoSpaceDE w:val="0"/>
              <w:autoSpaceDN w:val="0"/>
              <w:adjustRightInd w:val="0"/>
              <w:spacing w:before="0" w:after="0"/>
            </w:pPr>
            <w:r>
              <w:t>IE9 Mode</w:t>
            </w:r>
          </w:p>
          <w:p w:rsidR="00E1260B" w:rsidRDefault="004E3008">
            <w:pPr>
              <w:pStyle w:val="TableBodyText"/>
              <w:autoSpaceDE w:val="0"/>
              <w:autoSpaceDN w:val="0"/>
              <w:adjustRightInd w:val="0"/>
              <w:spacing w:before="0" w:after="0"/>
            </w:pPr>
            <w:r>
              <w:t xml:space="preserve">IE10 Mode </w:t>
            </w:r>
          </w:p>
          <w:p w:rsidR="00E1260B" w:rsidRDefault="004E3008">
            <w:pPr>
              <w:pStyle w:val="TableBodyText"/>
              <w:autoSpaceDE w:val="0"/>
              <w:autoSpaceDN w:val="0"/>
              <w:adjustRightInd w:val="0"/>
              <w:spacing w:before="0" w:after="0"/>
            </w:pPr>
            <w:r>
              <w:t>IE11 Mode</w:t>
            </w:r>
          </w:p>
        </w:tc>
      </w:tr>
      <w:tr w:rsidR="00E1260B" w:rsidTr="00E1260B">
        <w:tc>
          <w:tcPr>
            <w:tcW w:w="3168" w:type="dxa"/>
          </w:tcPr>
          <w:p w:rsidR="00E1260B" w:rsidRDefault="004E3008">
            <w:pPr>
              <w:pStyle w:val="TableBodyText"/>
              <w:autoSpaceDE w:val="0"/>
              <w:autoSpaceDN w:val="0"/>
              <w:adjustRightInd w:val="0"/>
              <w:spacing w:before="0" w:after="0"/>
            </w:pPr>
            <w:r>
              <w:t>Internet Explorer 11 for Windows 10</w:t>
            </w:r>
          </w:p>
        </w:tc>
        <w:tc>
          <w:tcPr>
            <w:tcW w:w="3168" w:type="dxa"/>
          </w:tcPr>
          <w:p w:rsidR="00E1260B" w:rsidRDefault="004E3008">
            <w:pPr>
              <w:pStyle w:val="TableBodyText"/>
              <w:autoSpaceDE w:val="0"/>
              <w:autoSpaceDN w:val="0"/>
              <w:adjustRightInd w:val="0"/>
              <w:spacing w:before="0" w:after="0"/>
            </w:pPr>
            <w:r>
              <w:t>IE9 Mode</w:t>
            </w:r>
          </w:p>
          <w:p w:rsidR="00E1260B" w:rsidRDefault="004E3008">
            <w:pPr>
              <w:pStyle w:val="TableBodyText"/>
              <w:autoSpaceDE w:val="0"/>
              <w:autoSpaceDN w:val="0"/>
              <w:adjustRightInd w:val="0"/>
              <w:spacing w:before="0" w:after="0"/>
            </w:pPr>
            <w:r>
              <w:t xml:space="preserve">IE10 Mode </w:t>
            </w:r>
          </w:p>
          <w:p w:rsidR="00E1260B" w:rsidRDefault="004E3008">
            <w:pPr>
              <w:pStyle w:val="TableBodyText"/>
              <w:autoSpaceDE w:val="0"/>
              <w:autoSpaceDN w:val="0"/>
              <w:adjustRightInd w:val="0"/>
              <w:spacing w:before="0" w:after="0"/>
            </w:pPr>
            <w:r>
              <w:t>IE11 Mode</w:t>
            </w:r>
          </w:p>
        </w:tc>
      </w:tr>
      <w:tr w:rsidR="00E1260B" w:rsidTr="00E1260B">
        <w:tc>
          <w:tcPr>
            <w:tcW w:w="3168" w:type="dxa"/>
          </w:tcPr>
          <w:p w:rsidR="00E1260B" w:rsidRDefault="004E3008">
            <w:pPr>
              <w:pStyle w:val="TableBodyText"/>
              <w:autoSpaceDE w:val="0"/>
              <w:autoSpaceDN w:val="0"/>
              <w:adjustRightInd w:val="0"/>
              <w:spacing w:before="0" w:after="0"/>
            </w:pPr>
            <w:r>
              <w:t xml:space="preserve">Microsoft Edge </w:t>
            </w:r>
          </w:p>
        </w:tc>
        <w:tc>
          <w:tcPr>
            <w:tcW w:w="3168" w:type="dxa"/>
          </w:tcPr>
          <w:p w:rsidR="00E1260B" w:rsidRDefault="004E3008">
            <w:pPr>
              <w:pStyle w:val="TableBodyText"/>
              <w:autoSpaceDE w:val="0"/>
              <w:autoSpaceDN w:val="0"/>
              <w:adjustRightInd w:val="0"/>
              <w:spacing w:before="0" w:after="0"/>
            </w:pPr>
            <w:r>
              <w:t>EdgeHTML Mode</w:t>
            </w:r>
          </w:p>
        </w:tc>
      </w:tr>
    </w:tbl>
    <w:p w:rsidR="00E1260B" w:rsidRDefault="00E1260B">
      <w:pPr>
        <w:autoSpaceDE w:val="0"/>
        <w:autoSpaceDN w:val="0"/>
        <w:adjustRightInd w:val="0"/>
        <w:spacing w:before="0" w:after="0"/>
      </w:pPr>
    </w:p>
    <w:p w:rsidR="00E1260B" w:rsidRDefault="004E3008">
      <w:pPr>
        <w:autoSpaceDE w:val="0"/>
        <w:autoSpaceDN w:val="0"/>
        <w:adjustRightInd w:val="0"/>
        <w:spacing w:before="0" w:after="0"/>
      </w:pPr>
      <w:r>
        <w:t>For each variation presented in this document there is a list of the document modes and browser versions that exhibit the behavior desc</w:t>
      </w:r>
      <w:r>
        <w:t>ribed by the variation. All combinations of modes and versions that are not listed conform to the specification. For example, the following list for a variation indicates that the variation exists in four document modes in all browser versions that support</w:t>
      </w:r>
      <w:r>
        <w:t xml:space="preserve"> these modes:</w:t>
      </w:r>
    </w:p>
    <w:p w:rsidR="00E1260B" w:rsidRDefault="004E3008">
      <w:pPr>
        <w:autoSpaceDE w:val="0"/>
        <w:autoSpaceDN w:val="0"/>
        <w:adjustRightInd w:val="0"/>
        <w:spacing w:before="0" w:after="0"/>
      </w:pPr>
      <w:r>
        <w:t xml:space="preserve"> </w:t>
      </w:r>
    </w:p>
    <w:p w:rsidR="00E1260B" w:rsidRDefault="004E3008">
      <w:pPr>
        <w:autoSpaceDE w:val="0"/>
        <w:autoSpaceDN w:val="0"/>
        <w:adjustRightInd w:val="0"/>
        <w:spacing w:before="0" w:after="0"/>
        <w:ind w:left="720"/>
      </w:pPr>
      <w:r>
        <w:rPr>
          <w:i/>
        </w:rPr>
        <w:t xml:space="preserve">IE9 Mode, IE10 Mode, IE11 Mode, and EdgeHTML Mode (All Versions) </w:t>
      </w:r>
      <w:r>
        <w:t xml:space="preserve"> </w:t>
      </w:r>
    </w:p>
    <w:p w:rsidR="00E1260B" w:rsidRDefault="004E3008">
      <w:pPr>
        <w:pStyle w:val="Heading2"/>
      </w:pPr>
      <w:bookmarkStart w:id="13" w:name="section_9d1e1d9058c145288b66e17d07644696"/>
      <w:bookmarkStart w:id="14" w:name="_Toc494258584"/>
      <w:r>
        <w:t>Standards Support Requirements</w:t>
      </w:r>
      <w:bookmarkEnd w:id="13"/>
      <w:bookmarkEnd w:id="14"/>
    </w:p>
    <w:p w:rsidR="00E1260B" w:rsidRDefault="004E3008">
      <w:r>
        <w:t xml:space="preserve">To conform to </w:t>
      </w:r>
      <w:hyperlink r:id="rId25">
        <w:r>
          <w:rPr>
            <w:rStyle w:val="Hyperlink"/>
          </w:rPr>
          <w:t>[ECMA-262/5]</w:t>
        </w:r>
      </w:hyperlink>
      <w:r>
        <w:t xml:space="preserve">, a user agent must provide and support all the types, values, objects, properties, functions, and program syntax and semantics described in the specification (See [ECMA-262/5] section 2, Conformance). Any optional portions that have been implemented must </w:t>
      </w:r>
      <w:r>
        <w:t xml:space="preserve">also be implemented as described by the specification. Normative language is usually used to define both required and optional portions. (For more information, see </w:t>
      </w:r>
      <w:hyperlink r:id="rId26">
        <w:r>
          <w:rPr>
            <w:rStyle w:val="Hyperlink"/>
          </w:rPr>
          <w:t>[RFC2119]</w:t>
        </w:r>
      </w:hyperlink>
      <w:r>
        <w:t>.)</w:t>
      </w:r>
    </w:p>
    <w:p w:rsidR="00E1260B" w:rsidRDefault="004E3008">
      <w:r>
        <w:t>The following t</w:t>
      </w:r>
      <w:r>
        <w:t xml:space="preserve">able lists the sections of [ECMA-262/5]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3168" w:type="dxa"/>
          </w:tcPr>
          <w:p w:rsidR="00E1260B" w:rsidRDefault="004E3008">
            <w:pPr>
              <w:pStyle w:val="TableHeaderText"/>
            </w:pPr>
            <w:r>
              <w:t>Sections</w:t>
            </w:r>
          </w:p>
        </w:tc>
        <w:tc>
          <w:tcPr>
            <w:tcW w:w="3168" w:type="dxa"/>
          </w:tcPr>
          <w:p w:rsidR="00E1260B" w:rsidRDefault="004E3008">
            <w:pPr>
              <w:pStyle w:val="TableHeaderText"/>
            </w:pPr>
            <w:r>
              <w:t>Normative/Informative</w:t>
            </w:r>
          </w:p>
        </w:tc>
      </w:tr>
      <w:tr w:rsidR="00E1260B" w:rsidTr="00E1260B">
        <w:tc>
          <w:tcPr>
            <w:tcW w:w="3168" w:type="dxa"/>
          </w:tcPr>
          <w:p w:rsidR="00E1260B" w:rsidRDefault="004E3008">
            <w:pPr>
              <w:pStyle w:val="TableBodyText"/>
            </w:pPr>
            <w:r>
              <w:t>1</w:t>
            </w:r>
          </w:p>
        </w:tc>
        <w:tc>
          <w:tcPr>
            <w:tcW w:w="3168" w:type="dxa"/>
          </w:tcPr>
          <w:p w:rsidR="00E1260B" w:rsidRDefault="004E3008">
            <w:pPr>
              <w:pStyle w:val="TableBodyText"/>
            </w:pPr>
            <w:r>
              <w:t>Informative</w:t>
            </w:r>
          </w:p>
        </w:tc>
      </w:tr>
      <w:tr w:rsidR="00E1260B" w:rsidTr="00E1260B">
        <w:tc>
          <w:tcPr>
            <w:tcW w:w="3168" w:type="dxa"/>
          </w:tcPr>
          <w:p w:rsidR="00E1260B" w:rsidRDefault="004E3008">
            <w:pPr>
              <w:pStyle w:val="TableBodyText"/>
            </w:pPr>
            <w:r>
              <w:t>2-3</w:t>
            </w:r>
          </w:p>
        </w:tc>
        <w:tc>
          <w:tcPr>
            <w:tcW w:w="3168" w:type="dxa"/>
          </w:tcPr>
          <w:p w:rsidR="00E1260B" w:rsidRDefault="004E3008">
            <w:pPr>
              <w:pStyle w:val="TableBodyText"/>
            </w:pPr>
            <w:r>
              <w:t>Normative</w:t>
            </w:r>
          </w:p>
        </w:tc>
      </w:tr>
      <w:tr w:rsidR="00E1260B" w:rsidTr="00E1260B">
        <w:tc>
          <w:tcPr>
            <w:tcW w:w="3168" w:type="dxa"/>
          </w:tcPr>
          <w:p w:rsidR="00E1260B" w:rsidRDefault="004E3008">
            <w:pPr>
              <w:pStyle w:val="TableBodyText"/>
            </w:pPr>
            <w:r>
              <w:t>4</w:t>
            </w:r>
          </w:p>
        </w:tc>
        <w:tc>
          <w:tcPr>
            <w:tcW w:w="3168" w:type="dxa"/>
          </w:tcPr>
          <w:p w:rsidR="00E1260B" w:rsidRDefault="004E3008">
            <w:pPr>
              <w:pStyle w:val="TableBodyText"/>
            </w:pPr>
            <w:r>
              <w:t>Informative</w:t>
            </w:r>
          </w:p>
        </w:tc>
      </w:tr>
      <w:tr w:rsidR="00E1260B" w:rsidTr="00E1260B">
        <w:tc>
          <w:tcPr>
            <w:tcW w:w="3168" w:type="dxa"/>
          </w:tcPr>
          <w:p w:rsidR="00E1260B" w:rsidRDefault="004E3008">
            <w:pPr>
              <w:pStyle w:val="TableBodyText"/>
            </w:pPr>
            <w:r>
              <w:t>5-15</w:t>
            </w:r>
          </w:p>
        </w:tc>
        <w:tc>
          <w:tcPr>
            <w:tcW w:w="3168" w:type="dxa"/>
          </w:tcPr>
          <w:p w:rsidR="00E1260B" w:rsidRDefault="004E3008">
            <w:pPr>
              <w:pStyle w:val="TableBodyText"/>
            </w:pPr>
            <w:r>
              <w:t>Normative</w:t>
            </w:r>
          </w:p>
        </w:tc>
      </w:tr>
      <w:tr w:rsidR="00E1260B" w:rsidTr="00E1260B">
        <w:tc>
          <w:tcPr>
            <w:tcW w:w="3168" w:type="dxa"/>
          </w:tcPr>
          <w:p w:rsidR="00E1260B" w:rsidRDefault="004E3008">
            <w:pPr>
              <w:pStyle w:val="TableBodyText"/>
            </w:pPr>
            <w:r>
              <w:t>Annex A–Annex E</w:t>
            </w:r>
          </w:p>
        </w:tc>
        <w:tc>
          <w:tcPr>
            <w:tcW w:w="3168" w:type="dxa"/>
          </w:tcPr>
          <w:p w:rsidR="00E1260B" w:rsidRDefault="004E3008">
            <w:pPr>
              <w:pStyle w:val="TableBodyText"/>
            </w:pPr>
            <w:r>
              <w:t>Informative</w:t>
            </w:r>
          </w:p>
        </w:tc>
      </w:tr>
    </w:tbl>
    <w:p w:rsidR="00E1260B" w:rsidRDefault="004E3008">
      <w:pPr>
        <w:rPr>
          <w:b/>
        </w:rPr>
      </w:pPr>
      <w:bookmarkStart w:id="15" w:name="Section_Relationship"/>
      <w:r>
        <w:rPr>
          <w:b/>
        </w:rPr>
        <w:t>Relationship to Standards and Other</w:t>
      </w:r>
      <w:r>
        <w:rPr>
          <w:b/>
        </w:rPr>
        <w:t xml:space="preserve"> Extensions</w:t>
      </w:r>
      <w:bookmarkEnd w:id="15"/>
    </w:p>
    <w:p w:rsidR="00E1260B" w:rsidRDefault="004E3008">
      <w:r>
        <w:t>The following documents describe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E1260B" w:rsidTr="00E1260B">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E1260B" w:rsidRDefault="004E3008">
            <w:pPr>
              <w:pStyle w:val="TableHeaderText"/>
            </w:pPr>
            <w:r>
              <w:lastRenderedPageBreak/>
              <w:t>Document Type</w:t>
            </w:r>
          </w:p>
        </w:tc>
        <w:tc>
          <w:tcPr>
            <w:tcW w:w="1552" w:type="dxa"/>
            <w:noWrap/>
            <w:hideMark/>
          </w:tcPr>
          <w:p w:rsidR="00E1260B" w:rsidRDefault="004E3008">
            <w:pPr>
              <w:pStyle w:val="TableHeaderText"/>
            </w:pPr>
            <w:r>
              <w:t>Reference</w:t>
            </w:r>
          </w:p>
        </w:tc>
        <w:tc>
          <w:tcPr>
            <w:tcW w:w="6678" w:type="dxa"/>
            <w:noWrap/>
            <w:hideMark/>
          </w:tcPr>
          <w:p w:rsidR="00E1260B" w:rsidRDefault="004E3008">
            <w:pPr>
              <w:pStyle w:val="TableHeaderText"/>
            </w:pPr>
            <w:r>
              <w:t>Title</w:t>
            </w:r>
          </w:p>
        </w:tc>
      </w:tr>
      <w:tr w:rsidR="00E1260B" w:rsidTr="00E1260B">
        <w:trPr>
          <w:trHeight w:val="300"/>
        </w:trPr>
        <w:tc>
          <w:tcPr>
            <w:tcW w:w="1346" w:type="dxa"/>
            <w:noWrap/>
            <w:hideMark/>
          </w:tcPr>
          <w:p w:rsidR="00E1260B" w:rsidRDefault="004E3008">
            <w:pPr>
              <w:pStyle w:val="TableBodyText"/>
            </w:pPr>
            <w:r>
              <w:t>Variations</w:t>
            </w:r>
          </w:p>
        </w:tc>
        <w:tc>
          <w:tcPr>
            <w:tcW w:w="1552" w:type="dxa"/>
            <w:noWrap/>
            <w:hideMark/>
          </w:tcPr>
          <w:p w:rsidR="00E1260B" w:rsidRDefault="004E3008">
            <w:pPr>
              <w:pStyle w:val="TableBodyText"/>
            </w:pPr>
            <w:hyperlink r:id="rId27" w:anchor="Section_8aea05e38c1e4a9a961431f71e679462">
              <w:r>
                <w:rPr>
                  <w:rStyle w:val="Hyperlink"/>
                </w:rPr>
                <w:t>[MS-ES3]</w:t>
              </w:r>
            </w:hyperlink>
          </w:p>
        </w:tc>
        <w:tc>
          <w:tcPr>
            <w:tcW w:w="6678" w:type="dxa"/>
            <w:noWrap/>
            <w:hideMark/>
          </w:tcPr>
          <w:p w:rsidR="00E1260B" w:rsidRDefault="004E3008">
            <w:pPr>
              <w:pStyle w:val="TableBodyText"/>
            </w:pPr>
            <w:r>
              <w:t>Intern</w:t>
            </w:r>
            <w:r>
              <w:t>et Explorer ECMA-262 ECMAScript Language Specification Standards Support Document</w:t>
            </w:r>
          </w:p>
        </w:tc>
      </w:tr>
      <w:tr w:rsidR="00E1260B" w:rsidTr="00E1260B">
        <w:trPr>
          <w:trHeight w:val="300"/>
        </w:trPr>
        <w:tc>
          <w:tcPr>
            <w:tcW w:w="1346" w:type="dxa"/>
            <w:noWrap/>
            <w:hideMark/>
          </w:tcPr>
          <w:p w:rsidR="00E1260B" w:rsidRDefault="004E3008">
            <w:pPr>
              <w:pStyle w:val="TableBodyText"/>
            </w:pPr>
            <w:r>
              <w:t>Extensions</w:t>
            </w:r>
          </w:p>
        </w:tc>
        <w:tc>
          <w:tcPr>
            <w:tcW w:w="1552" w:type="dxa"/>
            <w:noWrap/>
            <w:hideMark/>
          </w:tcPr>
          <w:p w:rsidR="00E1260B" w:rsidRDefault="004E3008">
            <w:pPr>
              <w:pStyle w:val="TableBodyText"/>
            </w:pPr>
            <w:hyperlink r:id="rId28" w:anchor="Section_a51500aa4fc543e2a79f2beac751f53a">
              <w:r>
                <w:rPr>
                  <w:rStyle w:val="Hyperlink"/>
                </w:rPr>
                <w:t>[MS-ES3EX]</w:t>
              </w:r>
            </w:hyperlink>
          </w:p>
        </w:tc>
        <w:tc>
          <w:tcPr>
            <w:tcW w:w="6678" w:type="dxa"/>
            <w:noWrap/>
            <w:hideMark/>
          </w:tcPr>
          <w:p w:rsidR="00E1260B" w:rsidRDefault="004E3008">
            <w:pPr>
              <w:pStyle w:val="TableBodyText"/>
            </w:pPr>
            <w:r>
              <w:t xml:space="preserve">Microsoft JScript Extensions to the ECMAScript Language Specification </w:t>
            </w:r>
            <w:r>
              <w:t>Third Edition</w:t>
            </w:r>
          </w:p>
        </w:tc>
      </w:tr>
      <w:tr w:rsidR="00E1260B" w:rsidTr="00E1260B">
        <w:trPr>
          <w:trHeight w:val="300"/>
        </w:trPr>
        <w:tc>
          <w:tcPr>
            <w:tcW w:w="1346" w:type="dxa"/>
            <w:noWrap/>
            <w:hideMark/>
          </w:tcPr>
          <w:p w:rsidR="00E1260B" w:rsidRDefault="004E3008">
            <w:pPr>
              <w:pStyle w:val="TableBodyText"/>
            </w:pPr>
            <w:r>
              <w:t>Extensions</w:t>
            </w:r>
          </w:p>
        </w:tc>
        <w:tc>
          <w:tcPr>
            <w:tcW w:w="1552" w:type="dxa"/>
            <w:noWrap/>
            <w:hideMark/>
          </w:tcPr>
          <w:p w:rsidR="00E1260B" w:rsidRDefault="004E3008">
            <w:pPr>
              <w:pStyle w:val="TableBodyText"/>
            </w:pPr>
            <w:hyperlink r:id="rId29" w:anchor="Section_a6028f4d030b49e4b128f0abac70912f">
              <w:r>
                <w:rPr>
                  <w:rStyle w:val="Hyperlink"/>
                </w:rPr>
                <w:t>[MS-ES5EX]</w:t>
              </w:r>
            </w:hyperlink>
          </w:p>
        </w:tc>
        <w:tc>
          <w:tcPr>
            <w:tcW w:w="6678" w:type="dxa"/>
            <w:noWrap/>
            <w:hideMark/>
          </w:tcPr>
          <w:p w:rsidR="00E1260B" w:rsidRDefault="004E3008">
            <w:pPr>
              <w:pStyle w:val="TableBodyText"/>
            </w:pPr>
            <w:r>
              <w:t>Internet Explorer Extensions to the ECMA-262 ECMAScript Language Specification (Fifth Edition)</w:t>
            </w:r>
          </w:p>
        </w:tc>
      </w:tr>
    </w:tbl>
    <w:p w:rsidR="00E1260B" w:rsidRDefault="00E1260B"/>
    <w:p w:rsidR="00E1260B" w:rsidRDefault="004E3008">
      <w:pPr>
        <w:pStyle w:val="Heading2"/>
      </w:pPr>
      <w:bookmarkStart w:id="16" w:name="section_34b0206848c744b5a132a6dee601d79a"/>
      <w:bookmarkStart w:id="17" w:name="_Toc494258585"/>
      <w:r>
        <w:t>Notation</w:t>
      </w:r>
      <w:bookmarkEnd w:id="16"/>
      <w:bookmarkEnd w:id="17"/>
    </w:p>
    <w:p w:rsidR="00E1260B" w:rsidRDefault="004E3008">
      <w:r>
        <w:t xml:space="preserve">The following notations are used </w:t>
      </w:r>
      <w:r>
        <w:t>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E1260B" w:rsidRDefault="004E3008">
            <w:pPr>
              <w:pStyle w:val="TableHeaderText"/>
            </w:pPr>
            <w:r>
              <w:t>Notation</w:t>
            </w:r>
          </w:p>
        </w:tc>
        <w:tc>
          <w:tcPr>
            <w:tcW w:w="0" w:type="auto"/>
            <w:hideMark/>
          </w:tcPr>
          <w:p w:rsidR="00E1260B" w:rsidRDefault="004E3008">
            <w:pPr>
              <w:pStyle w:val="TableHeaderText"/>
            </w:pPr>
            <w:r>
              <w:t>Explanation</w:t>
            </w:r>
          </w:p>
        </w:tc>
      </w:tr>
      <w:tr w:rsidR="00E1260B" w:rsidTr="00E1260B">
        <w:tc>
          <w:tcPr>
            <w:tcW w:w="0" w:type="auto"/>
            <w:hideMark/>
          </w:tcPr>
          <w:p w:rsidR="00E1260B" w:rsidRDefault="004E3008">
            <w:pPr>
              <w:pStyle w:val="TableBodyText"/>
            </w:pPr>
            <w:r>
              <w:t>C####</w:t>
            </w:r>
          </w:p>
        </w:tc>
        <w:tc>
          <w:tcPr>
            <w:tcW w:w="0" w:type="auto"/>
            <w:hideMark/>
          </w:tcPr>
          <w:p w:rsidR="00E1260B" w:rsidRDefault="004E3008">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E1260B" w:rsidTr="00E1260B">
        <w:tc>
          <w:tcPr>
            <w:tcW w:w="0" w:type="auto"/>
            <w:hideMark/>
          </w:tcPr>
          <w:p w:rsidR="00E1260B" w:rsidRDefault="004E3008">
            <w:pPr>
              <w:pStyle w:val="TableBodyText"/>
            </w:pPr>
            <w:r>
              <w:t>V####</w:t>
            </w:r>
          </w:p>
        </w:tc>
        <w:tc>
          <w:tcPr>
            <w:tcW w:w="0" w:type="auto"/>
            <w:hideMark/>
          </w:tcPr>
          <w:p w:rsidR="00E1260B" w:rsidRDefault="004E3008">
            <w:pPr>
              <w:pStyle w:val="TableBodyText"/>
            </w:pPr>
            <w:r>
              <w:t xml:space="preserve">This 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E1260B" w:rsidTr="00E1260B">
        <w:tc>
          <w:tcPr>
            <w:tcW w:w="0" w:type="auto"/>
            <w:hideMark/>
          </w:tcPr>
          <w:p w:rsidR="00E1260B" w:rsidRDefault="004E3008">
            <w:pPr>
              <w:pStyle w:val="TableBodyText"/>
            </w:pPr>
            <w:r>
              <w:t>E####</w:t>
            </w:r>
          </w:p>
        </w:tc>
        <w:tc>
          <w:tcPr>
            <w:tcW w:w="0" w:type="auto"/>
            <w:hideMark/>
          </w:tcPr>
          <w:p w:rsidR="00E1260B" w:rsidRDefault="004E3008">
            <w:pPr>
              <w:pStyle w:val="TableBodyText"/>
            </w:pPr>
            <w:r>
              <w:t>Because the use of extensibility points (such as optional implementation-specific data) can impair interoperability, this profile ide</w:t>
            </w:r>
            <w:r>
              <w:t>ntifies such points in the target specification.</w:t>
            </w:r>
          </w:p>
        </w:tc>
      </w:tr>
    </w:tbl>
    <w:p w:rsidR="00E1260B" w:rsidRDefault="004E3008">
      <w:r>
        <w:t xml:space="preserve">For document mode and browser version notation, see also section </w:t>
      </w:r>
      <w:hyperlink w:anchor="Section_25dfd6edf5404b9e9e832157286dc892" w:history="1">
        <w:r>
          <w:rPr>
            <w:rStyle w:val="Hyperlink"/>
          </w:rPr>
          <w:t>1.3</w:t>
        </w:r>
      </w:hyperlink>
      <w:r>
        <w:t xml:space="preserve">. </w:t>
      </w:r>
    </w:p>
    <w:p w:rsidR="00E1260B" w:rsidRDefault="004E3008">
      <w:pPr>
        <w:pStyle w:val="Heading1"/>
      </w:pPr>
      <w:bookmarkStart w:id="18" w:name="section_e4a7b9c432444a27a6801b14beaf0f64"/>
      <w:bookmarkStart w:id="19" w:name="_Toc494258586"/>
      <w:r>
        <w:lastRenderedPageBreak/>
        <w:t>Standards Support Statements</w:t>
      </w:r>
      <w:bookmarkEnd w:id="18"/>
      <w:bookmarkEnd w:id="19"/>
    </w:p>
    <w:p w:rsidR="00E1260B" w:rsidRDefault="004E3008">
      <w:r>
        <w:t>This section contains all variations and clari</w:t>
      </w:r>
      <w:r>
        <w:t xml:space="preserve">fications for the Microsoft implementation of </w:t>
      </w:r>
      <w:hyperlink r:id="rId31">
        <w:r>
          <w:rPr>
            <w:rStyle w:val="Hyperlink"/>
          </w:rPr>
          <w:t>[ECMA-262/5]</w:t>
        </w:r>
      </w:hyperlink>
      <w:r>
        <w:t>.</w:t>
      </w:r>
    </w:p>
    <w:p w:rsidR="00E1260B" w:rsidRDefault="004E3008">
      <w:pPr>
        <w:pStyle w:val="ListParagraph"/>
        <w:numPr>
          <w:ilvl w:val="0"/>
          <w:numId w:val="68"/>
        </w:numPr>
      </w:pPr>
      <w:r>
        <w:t xml:space="preserve">Section </w:t>
      </w:r>
      <w:hyperlink w:anchor="Section_e2689f6117174fbb8ea9cf18ee73266b" w:history="1">
        <w:r>
          <w:rPr>
            <w:rStyle w:val="Hyperlink"/>
          </w:rPr>
          <w:t>2.1</w:t>
        </w:r>
      </w:hyperlink>
      <w:r>
        <w:t xml:space="preserve"> describes normative variations from the MUST requirements </w:t>
      </w:r>
      <w:r>
        <w:t xml:space="preserve">of the specification. </w:t>
      </w:r>
    </w:p>
    <w:p w:rsidR="00E1260B" w:rsidRDefault="004E3008">
      <w:pPr>
        <w:pStyle w:val="ListParagraph"/>
        <w:numPr>
          <w:ilvl w:val="0"/>
          <w:numId w:val="68"/>
        </w:numPr>
      </w:pPr>
      <w:r>
        <w:t xml:space="preserve">Section </w:t>
      </w:r>
      <w:hyperlink w:anchor="Section_d5dd931cbffd4c59a864c4c7104475a3" w:history="1">
        <w:r>
          <w:rPr>
            <w:rStyle w:val="Hyperlink"/>
          </w:rPr>
          <w:t>2.2</w:t>
        </w:r>
      </w:hyperlink>
      <w:r>
        <w:t xml:space="preserve"> describes clarifications of the MAY and SHOULD requirements. </w:t>
      </w:r>
    </w:p>
    <w:p w:rsidR="00E1260B" w:rsidRDefault="004E3008">
      <w:pPr>
        <w:pStyle w:val="ListParagraph"/>
        <w:numPr>
          <w:ilvl w:val="0"/>
          <w:numId w:val="68"/>
        </w:numPr>
      </w:pPr>
      <w:r>
        <w:t xml:space="preserve">Section </w:t>
      </w:r>
      <w:hyperlink w:anchor="Section_9b875cbad30942b19e8196ba1feb9610" w:history="1">
        <w:r>
          <w:rPr>
            <w:rStyle w:val="Hyperlink"/>
          </w:rPr>
          <w:t>2.3</w:t>
        </w:r>
      </w:hyperlink>
      <w:r>
        <w:t xml:space="preserve"> considers error handling as</w:t>
      </w:r>
      <w:r>
        <w:t xml:space="preserve">pects of the implementation. </w:t>
      </w:r>
    </w:p>
    <w:p w:rsidR="00E1260B" w:rsidRDefault="004E3008">
      <w:pPr>
        <w:pStyle w:val="ListParagraph"/>
        <w:numPr>
          <w:ilvl w:val="0"/>
          <w:numId w:val="68"/>
        </w:numPr>
      </w:pPr>
      <w:r>
        <w:t xml:space="preserve">Section </w:t>
      </w:r>
      <w:hyperlink w:anchor="Section_2db090eae28846dea387c6d81f568e68" w:history="1">
        <w:r>
          <w:rPr>
            <w:rStyle w:val="Hyperlink"/>
          </w:rPr>
          <w:t>2.4</w:t>
        </w:r>
      </w:hyperlink>
      <w:r>
        <w:t xml:space="preserve"> considers security aspects of the implementation.</w:t>
      </w:r>
    </w:p>
    <w:p w:rsidR="00E1260B" w:rsidRDefault="004E3008">
      <w:pPr>
        <w:pStyle w:val="Heading2"/>
      </w:pPr>
      <w:bookmarkStart w:id="20" w:name="section_e2689f6117174fbb8ea9cf18ee73266b"/>
      <w:bookmarkStart w:id="21" w:name="_Toc494258587"/>
      <w:r>
        <w:t>Normative Variations</w:t>
      </w:r>
      <w:bookmarkEnd w:id="20"/>
      <w:bookmarkEnd w:id="21"/>
    </w:p>
    <w:p w:rsidR="00E1260B" w:rsidRDefault="004E3008">
      <w:r>
        <w:t xml:space="preserve">The following subsections describe normative variations from the MUST requirements </w:t>
      </w:r>
      <w:r>
        <w:t xml:space="preserve">of </w:t>
      </w:r>
      <w:hyperlink r:id="rId32">
        <w:r>
          <w:rPr>
            <w:rStyle w:val="Hyperlink"/>
          </w:rPr>
          <w:t>[ECMA-262/5]</w:t>
        </w:r>
      </w:hyperlink>
      <w:r>
        <w:t>.</w:t>
      </w:r>
    </w:p>
    <w:p w:rsidR="00E1260B" w:rsidRDefault="004E3008">
      <w:pPr>
        <w:pStyle w:val="Heading3"/>
      </w:pPr>
      <w:bookmarkStart w:id="22" w:name="section_d431722186e747a7b57fe41f18705ffb"/>
      <w:bookmarkStart w:id="23" w:name="_Toc494258588"/>
      <w:r>
        <w:t>[ECMA-262/5] Section 7.6, Identifier Names and Identifiers</w:t>
      </w:r>
      <w:bookmarkEnd w:id="22"/>
      <w:bookmarkEnd w:id="23"/>
      <w:r>
        <w:fldChar w:fldCharType="begin"/>
      </w:r>
      <w:r>
        <w:instrText xml:space="preserve"> XE "Identifier Names and Identifiers" </w:instrText>
      </w:r>
      <w:r>
        <w:fldChar w:fldCharType="end"/>
      </w:r>
    </w:p>
    <w:p w:rsidR="00E1260B" w:rsidRDefault="004E3008">
      <w:r>
        <w:t>V0043:</w:t>
      </w:r>
    </w:p>
    <w:p w:rsidR="00E1260B" w:rsidRDefault="004E3008">
      <w:bookmarkStart w:id="24" w:name="CC_00000000000000000000000000019867"/>
      <w:bookmarkEnd w:id="24"/>
      <w:r>
        <w:t>The specification states:</w:t>
      </w:r>
    </w:p>
    <w:p w:rsidR="00E1260B" w:rsidRDefault="004E3008">
      <w:pPr>
        <w:pStyle w:val="Code"/>
      </w:pPr>
      <w:r>
        <w:t>ECMAScript implementations may recognise</w:t>
      </w:r>
      <w:r>
        <w:t xml:space="preserve"> identifier characters defined in later editions of the Unicode Standard. If portability is a concern, programmers should only employ identifier characters defined in Unicode 3.0.</w:t>
      </w:r>
    </w:p>
    <w:p w:rsidR="00E1260B" w:rsidRDefault="004E3008">
      <w:pPr>
        <w:rPr>
          <w:i/>
        </w:rPr>
      </w:pPr>
      <w:r>
        <w:rPr>
          <w:i/>
        </w:rPr>
        <w:t>IE9 Mode, IE10 Mode, and IE11 Mode (All Versions)</w:t>
      </w:r>
    </w:p>
    <w:p w:rsidR="00E1260B" w:rsidRDefault="004E3008">
      <w:r>
        <w:t xml:space="preserve">Unicode 2.1 is supported. </w:t>
      </w:r>
      <w:r>
        <w:t>Later Unicode standards are not supported.</w:t>
      </w:r>
    </w:p>
    <w:p w:rsidR="00E1260B" w:rsidRDefault="004E3008">
      <w:pPr>
        <w:pStyle w:val="Heading3"/>
      </w:pPr>
      <w:bookmarkStart w:id="25" w:name="section_edcb77c7597145c089638e227f985243"/>
      <w:bookmarkStart w:id="26" w:name="_Toc494258589"/>
      <w:r>
        <w:t>[ECMA-262/5] Section 10.1.1, Strict Mode Code</w:t>
      </w:r>
      <w:bookmarkEnd w:id="25"/>
      <w:bookmarkEnd w:id="26"/>
      <w:r>
        <w:fldChar w:fldCharType="begin"/>
      </w:r>
      <w:r>
        <w:instrText xml:space="preserve"> XE "Strict Mode Code" </w:instrText>
      </w:r>
      <w:r>
        <w:fldChar w:fldCharType="end"/>
      </w:r>
    </w:p>
    <w:p w:rsidR="00E1260B" w:rsidRDefault="004E3008">
      <w:r>
        <w:t>V0001:</w:t>
      </w:r>
    </w:p>
    <w:p w:rsidR="00E1260B" w:rsidRDefault="004E3008">
      <w:bookmarkStart w:id="27" w:name="CC_00000000000000000000000000019660"/>
      <w:bookmarkEnd w:id="27"/>
      <w:r>
        <w:t>The specification states:</w:t>
      </w:r>
    </w:p>
    <w:p w:rsidR="00E1260B" w:rsidRDefault="004E3008">
      <w:pPr>
        <w:pStyle w:val="Code"/>
      </w:pPr>
      <w:r>
        <w:t>Strict Mode Code</w:t>
      </w:r>
    </w:p>
    <w:p w:rsidR="00E1260B" w:rsidRDefault="004E3008">
      <w:pPr>
        <w:pStyle w:val="Code"/>
      </w:pPr>
      <w:r>
        <w:t>An ECMAScript Program syntactic unit may be processed using either unrestricted or strict mo</w:t>
      </w:r>
      <w:r>
        <w:t>de syntax and semantics.</w:t>
      </w:r>
    </w:p>
    <w:p w:rsidR="00E1260B" w:rsidRDefault="004E3008">
      <w:pPr>
        <w:rPr>
          <w:i/>
        </w:rPr>
      </w:pPr>
      <w:r>
        <w:rPr>
          <w:i/>
        </w:rPr>
        <w:t>IE9 Mode, IE10 Mode, and IE11 Mode (All Versions)</w:t>
      </w:r>
    </w:p>
    <w:p w:rsidR="00E1260B" w:rsidRDefault="004E3008">
      <w:r>
        <w:t xml:space="preserve">No code is interpreted as strict mode code. For more information about strict mode, see Annex C of </w:t>
      </w:r>
      <w:hyperlink r:id="rId33">
        <w:r>
          <w:rPr>
            <w:rStyle w:val="Hyperlink"/>
          </w:rPr>
          <w:t>[ECMA-262/5]</w:t>
        </w:r>
      </w:hyperlink>
      <w:r>
        <w:t>.</w:t>
      </w:r>
    </w:p>
    <w:p w:rsidR="00E1260B" w:rsidRDefault="004E3008">
      <w:pPr>
        <w:pStyle w:val="Heading3"/>
      </w:pPr>
      <w:bookmarkStart w:id="28" w:name="section_c7682cef76364507a22efb5cb1f57acf"/>
      <w:bookmarkStart w:id="29" w:name="_Toc494258590"/>
      <w:r>
        <w:t>[E</w:t>
      </w:r>
      <w:r>
        <w:t>CMA-262/5] Section 11.4.3, The typeof Operator</w:t>
      </w:r>
      <w:bookmarkEnd w:id="28"/>
      <w:bookmarkEnd w:id="29"/>
      <w:r>
        <w:fldChar w:fldCharType="begin"/>
      </w:r>
      <w:r>
        <w:instrText xml:space="preserve"> XE "The typeof Operator" </w:instrText>
      </w:r>
      <w:r>
        <w:fldChar w:fldCharType="end"/>
      </w:r>
    </w:p>
    <w:p w:rsidR="00E1260B" w:rsidRDefault="004E3008">
      <w:r>
        <w:t>V0002:</w:t>
      </w:r>
    </w:p>
    <w:p w:rsidR="00E1260B" w:rsidRDefault="004E3008">
      <w:bookmarkStart w:id="30" w:name="CC_00000000000000000000000000019661"/>
      <w:bookmarkEnd w:id="30"/>
      <w:r>
        <w:t>The specification states:</w:t>
      </w:r>
    </w:p>
    <w:p w:rsidR="00E1260B" w:rsidRDefault="004E3008">
      <w:pPr>
        <w:pStyle w:val="Code"/>
      </w:pPr>
      <w:r>
        <w:t>Table 20 – typeof Operator Results lists the strings returned when the production UnaryExpression : typeof UnaryExpression is evaluated. When the ty</w:t>
      </w:r>
      <w:r>
        <w:t>pe of value is:</w:t>
      </w:r>
    </w:p>
    <w:p w:rsidR="00E1260B" w:rsidRDefault="00E1260B">
      <w:pPr>
        <w:pStyle w:val="Code"/>
      </w:pPr>
    </w:p>
    <w:p w:rsidR="00E1260B" w:rsidRDefault="004E3008">
      <w:pPr>
        <w:pStyle w:val="Code"/>
      </w:pPr>
      <w:r>
        <w:t>Object (host and does not implement [[Call]])</w:t>
      </w:r>
    </w:p>
    <w:p w:rsidR="00E1260B" w:rsidRDefault="00E1260B">
      <w:pPr>
        <w:pStyle w:val="Code"/>
      </w:pPr>
    </w:p>
    <w:p w:rsidR="00E1260B" w:rsidRDefault="004E3008">
      <w:pPr>
        <w:pStyle w:val="Code"/>
      </w:pPr>
      <w:r>
        <w:t>The result is:</w:t>
      </w:r>
    </w:p>
    <w:p w:rsidR="00E1260B" w:rsidRDefault="00E1260B">
      <w:pPr>
        <w:pStyle w:val="Code"/>
      </w:pPr>
    </w:p>
    <w:p w:rsidR="00E1260B" w:rsidRDefault="004E3008">
      <w:pPr>
        <w:pStyle w:val="Code"/>
      </w:pPr>
      <w:r>
        <w:t>Implementation-defined except may not be "undefined", "boolean", "number", or "string".</w:t>
      </w:r>
    </w:p>
    <w:p w:rsidR="00E1260B" w:rsidRDefault="004E3008">
      <w:r>
        <w:rPr>
          <w:i/>
        </w:rPr>
        <w:t>IE9 Mode, IE10 Mode, IE11 Mode, and EdgeHTML Mode (All Versions)</w:t>
      </w:r>
    </w:p>
    <w:p w:rsidR="00E1260B" w:rsidRDefault="004E3008">
      <w:r>
        <w:rPr>
          <w:rStyle w:val="InlineCode"/>
        </w:rPr>
        <w:t>"object"</w:t>
      </w:r>
      <w:r>
        <w:t xml:space="preserve"> is returned fo</w:t>
      </w:r>
      <w:r>
        <w:t xml:space="preserve">r all host objects, including those objects that do not implement </w:t>
      </w:r>
      <w:r>
        <w:rPr>
          <w:b/>
        </w:rPr>
        <w:t>[[Call]]</w:t>
      </w:r>
      <w:r>
        <w:t>.</w:t>
      </w:r>
    </w:p>
    <w:p w:rsidR="00E1260B" w:rsidRDefault="004E3008">
      <w:pPr>
        <w:pStyle w:val="Heading3"/>
      </w:pPr>
      <w:bookmarkStart w:id="31" w:name="section_c3ecc8b853654a679c5f8edd8dee52d5"/>
      <w:bookmarkStart w:id="32" w:name="_Toc494258591"/>
      <w:r>
        <w:t>[ECMA-262/5] Section 12.15, The debugger statement</w:t>
      </w:r>
      <w:bookmarkEnd w:id="31"/>
      <w:bookmarkEnd w:id="32"/>
      <w:r>
        <w:fldChar w:fldCharType="begin"/>
      </w:r>
      <w:r>
        <w:instrText xml:space="preserve"> XE "The debugger statement" </w:instrText>
      </w:r>
      <w:r>
        <w:fldChar w:fldCharType="end"/>
      </w:r>
    </w:p>
    <w:p w:rsidR="00E1260B" w:rsidRDefault="004E3008">
      <w:r>
        <w:t>V0003:</w:t>
      </w:r>
    </w:p>
    <w:p w:rsidR="00E1260B" w:rsidRDefault="004E3008">
      <w:bookmarkStart w:id="33" w:name="CC_00000000000000000000000000019662"/>
      <w:bookmarkEnd w:id="33"/>
      <w:r>
        <w:t>The specification states:</w:t>
      </w:r>
    </w:p>
    <w:p w:rsidR="00E1260B" w:rsidRDefault="004E3008">
      <w:pPr>
        <w:pStyle w:val="Code"/>
      </w:pPr>
      <w:r>
        <w:t xml:space="preserve">1.  If an implementation defined debugging facility is available </w:t>
      </w:r>
      <w:r>
        <w:t xml:space="preserve">and enabled, then </w:t>
      </w:r>
    </w:p>
    <w:p w:rsidR="00E1260B" w:rsidRDefault="004E3008">
      <w:pPr>
        <w:pStyle w:val="Code"/>
      </w:pPr>
      <w:r>
        <w:t xml:space="preserve">      a.  Perform an implementation defined debugging action. </w:t>
      </w:r>
    </w:p>
    <w:p w:rsidR="00E1260B" w:rsidRDefault="004E3008">
      <w:pPr>
        <w:pStyle w:val="Code"/>
      </w:pPr>
      <w:r>
        <w:t xml:space="preserve">      b.  Let </w:t>
      </w:r>
      <w:r>
        <w:rPr>
          <w:i/>
        </w:rPr>
        <w:t xml:space="preserve">result </w:t>
      </w:r>
      <w:r>
        <w:t>be an implementation defined Completion value.</w:t>
      </w:r>
    </w:p>
    <w:p w:rsidR="00E1260B" w:rsidRDefault="004E3008">
      <w:pPr>
        <w:rPr>
          <w:i/>
        </w:rPr>
      </w:pPr>
      <w:r>
        <w:rPr>
          <w:i/>
        </w:rPr>
        <w:t>IE9 Mode, IE10 Mode, IE11 Mode, and EdgeHTML Mode (All Versions)</w:t>
      </w:r>
    </w:p>
    <w:p w:rsidR="00E1260B" w:rsidRDefault="004E3008">
      <w:r>
        <w:t>If a debugger is attached to the currentl</w:t>
      </w:r>
      <w:r>
        <w:t>y executing program, step 1.a suspends execution and passes control to the debugger. If the debugger resumes execution of the program, step 1.b produces the Completion value of (</w:t>
      </w:r>
      <w:r>
        <w:rPr>
          <w:rStyle w:val="InlineCode"/>
        </w:rPr>
        <w:t>normal</w:t>
      </w:r>
      <w:r>
        <w:t xml:space="preserve">, </w:t>
      </w:r>
      <w:r>
        <w:rPr>
          <w:rStyle w:val="InlineCode"/>
        </w:rPr>
        <w:t>empty</w:t>
      </w:r>
      <w:r>
        <w:t xml:space="preserve">, </w:t>
      </w:r>
      <w:r>
        <w:rPr>
          <w:rStyle w:val="InlineCode"/>
        </w:rPr>
        <w:t>empty</w:t>
      </w:r>
      <w:r>
        <w:t>).</w:t>
      </w:r>
    </w:p>
    <w:p w:rsidR="00E1260B" w:rsidRDefault="004E3008">
      <w:pPr>
        <w:pStyle w:val="Heading3"/>
      </w:pPr>
      <w:bookmarkStart w:id="34" w:name="section_970e7fe411d64b1b807e5cb728e33dcd"/>
      <w:bookmarkStart w:id="35" w:name="_Toc494258592"/>
      <w:r>
        <w:t>[ECMA-262/5] Section 15.1, The Global Object</w:t>
      </w:r>
      <w:bookmarkEnd w:id="34"/>
      <w:bookmarkEnd w:id="35"/>
      <w:r>
        <w:fldChar w:fldCharType="begin"/>
      </w:r>
      <w:r>
        <w:instrText xml:space="preserve"> XE "The Gl</w:instrText>
      </w:r>
      <w:r>
        <w:instrText xml:space="preserve">obal Object" </w:instrText>
      </w:r>
      <w:r>
        <w:fldChar w:fldCharType="end"/>
      </w:r>
    </w:p>
    <w:p w:rsidR="00E1260B" w:rsidRDefault="004E3008">
      <w:r>
        <w:t>V0005:</w:t>
      </w:r>
    </w:p>
    <w:p w:rsidR="00E1260B" w:rsidRDefault="004E3008">
      <w:bookmarkStart w:id="36" w:name="CC_00000000000000000000000000019665"/>
      <w:bookmarkEnd w:id="36"/>
      <w:r>
        <w:t>The specification states:</w:t>
      </w:r>
    </w:p>
    <w:p w:rsidR="00E1260B" w:rsidRDefault="004E3008">
      <w:pPr>
        <w:pStyle w:val="Code"/>
      </w:pPr>
      <w:r>
        <w:t>The values of the [[Prototype]] and [[Class]] internal properties of the global object are implementation-dependent.</w:t>
      </w:r>
    </w:p>
    <w:p w:rsidR="00E1260B" w:rsidRDefault="004E3008">
      <w:pPr>
        <w:rPr>
          <w:i/>
        </w:rPr>
      </w:pPr>
      <w:r>
        <w:rPr>
          <w:i/>
        </w:rPr>
        <w:t>IE9 Mode, IE10 Mode, IE11 Mode, and EdgeHTML Mode (All Versions)</w:t>
      </w:r>
    </w:p>
    <w:p w:rsidR="00E1260B" w:rsidRDefault="004E3008">
      <w:r>
        <w:t xml:space="preserve">The </w:t>
      </w:r>
      <w:r>
        <w:rPr>
          <w:b/>
        </w:rPr>
        <w:t>[[Class]]</w:t>
      </w:r>
      <w:r>
        <w:t xml:space="preserve"> internal property of the global object is </w:t>
      </w:r>
      <w:r>
        <w:rPr>
          <w:rStyle w:val="InlineCode"/>
        </w:rPr>
        <w:t>"WindowPrototype"</w:t>
      </w:r>
      <w:r>
        <w:t xml:space="preserve"> and the </w:t>
      </w:r>
      <w:r>
        <w:rPr>
          <w:b/>
        </w:rPr>
        <w:t>[[Prototype]]</w:t>
      </w:r>
      <w:r>
        <w:t xml:space="preserve"> internal property is an implementation-provided prototype object.</w:t>
      </w:r>
    </w:p>
    <w:p w:rsidR="00E1260B" w:rsidRDefault="004E3008">
      <w:pPr>
        <w:pStyle w:val="Heading3"/>
      </w:pPr>
      <w:bookmarkStart w:id="37" w:name="section_d999f86d378c4fef9b9872322a106821"/>
      <w:bookmarkStart w:id="38" w:name="_Toc494258593"/>
      <w:r>
        <w:t>[ECMA-262/5] Section 15.2.2.1, newObject ([value])</w:t>
      </w:r>
      <w:bookmarkEnd w:id="37"/>
      <w:bookmarkEnd w:id="38"/>
      <w:r>
        <w:fldChar w:fldCharType="begin"/>
      </w:r>
      <w:r>
        <w:instrText xml:space="preserve"> XE "newObject ([value])" </w:instrText>
      </w:r>
      <w:r>
        <w:fldChar w:fldCharType="end"/>
      </w:r>
    </w:p>
    <w:p w:rsidR="00E1260B" w:rsidRDefault="004E3008">
      <w:r>
        <w:t>V0006:</w:t>
      </w:r>
    </w:p>
    <w:p w:rsidR="00E1260B" w:rsidRDefault="004E3008">
      <w:bookmarkStart w:id="39" w:name="CC_00000000000000000000000000019666"/>
      <w:bookmarkEnd w:id="39"/>
      <w:r>
        <w:t>The specification sta</w:t>
      </w:r>
      <w:r>
        <w:t>tes:</w:t>
      </w:r>
    </w:p>
    <w:p w:rsidR="00E1260B" w:rsidRDefault="004E3008">
      <w:pPr>
        <w:pStyle w:val="Code"/>
      </w:pPr>
      <w:r>
        <w:t xml:space="preserve">1.  If </w:t>
      </w:r>
      <w:r>
        <w:rPr>
          <w:i/>
        </w:rPr>
        <w:t>value</w:t>
      </w:r>
      <w:r>
        <w:t xml:space="preserve"> is supplied, then</w:t>
      </w:r>
    </w:p>
    <w:p w:rsidR="00E1260B" w:rsidRDefault="004E3008">
      <w:pPr>
        <w:pStyle w:val="Code"/>
      </w:pPr>
      <w:r>
        <w:t xml:space="preserve">    a.  If Type(</w:t>
      </w:r>
      <w:r>
        <w:rPr>
          <w:i/>
        </w:rPr>
        <w:t>value</w:t>
      </w:r>
      <w:r>
        <w:t>)  is Object, then</w:t>
      </w:r>
    </w:p>
    <w:p w:rsidR="00E1260B" w:rsidRDefault="004E3008">
      <w:pPr>
        <w:pStyle w:val="Code"/>
      </w:pPr>
      <w:r>
        <w:t xml:space="preserve">        i.  If the </w:t>
      </w:r>
      <w:r>
        <w:rPr>
          <w:i/>
        </w:rPr>
        <w:t>value</w:t>
      </w:r>
      <w:r>
        <w:t xml:space="preserve"> is a native ECMAScript object, do not create a new object but simply return </w:t>
      </w:r>
      <w:r>
        <w:rPr>
          <w:i/>
        </w:rPr>
        <w:t>value</w:t>
      </w:r>
      <w:r>
        <w:t>.</w:t>
      </w:r>
    </w:p>
    <w:p w:rsidR="00E1260B" w:rsidRDefault="004E3008">
      <w:pPr>
        <w:pStyle w:val="Code"/>
      </w:pPr>
      <w:r>
        <w:t xml:space="preserve">        ii. If the </w:t>
      </w:r>
      <w:r>
        <w:rPr>
          <w:i/>
        </w:rPr>
        <w:t>value</w:t>
      </w:r>
      <w:r>
        <w:t xml:space="preserve"> is a host object, then actions are taken and a </w:t>
      </w:r>
      <w:r>
        <w:t>result is returned in an implementation-dependent manner that may depend on the host object.</w:t>
      </w:r>
    </w:p>
    <w:p w:rsidR="00E1260B" w:rsidRDefault="004E3008">
      <w:pPr>
        <w:rPr>
          <w:i/>
        </w:rPr>
      </w:pPr>
      <w:r>
        <w:rPr>
          <w:i/>
        </w:rPr>
        <w:t>IE9 Mode, IE10 Mode, IE11 Mode, and EdgeHTML Mode (All Versions)</w:t>
      </w:r>
    </w:p>
    <w:p w:rsidR="00E1260B" w:rsidRDefault="004E3008">
      <w:r>
        <w:rPr>
          <w:rStyle w:val="InlineCode"/>
        </w:rPr>
        <w:lastRenderedPageBreak/>
        <w:t>value</w:t>
      </w:r>
      <w:r>
        <w:t xml:space="preserve"> is returned if the </w:t>
      </w:r>
      <w:r>
        <w:rPr>
          <w:rStyle w:val="InlineCode"/>
        </w:rPr>
        <w:t>value</w:t>
      </w:r>
      <w:r>
        <w:t xml:space="preserve"> is a host object.</w:t>
      </w:r>
    </w:p>
    <w:p w:rsidR="00E1260B" w:rsidRDefault="004E3008">
      <w:pPr>
        <w:pStyle w:val="Heading3"/>
      </w:pPr>
      <w:bookmarkStart w:id="40" w:name="section_42a09f842f064598915ad7e13fc7ce35"/>
      <w:bookmarkStart w:id="41" w:name="_Toc494258594"/>
      <w:r>
        <w:t>[ECMA-262/5] Section 15.2.4.4, Object.prototype.v</w:t>
      </w:r>
      <w:r>
        <w:t>alueOf ()</w:t>
      </w:r>
      <w:bookmarkEnd w:id="40"/>
      <w:bookmarkEnd w:id="41"/>
      <w:r>
        <w:fldChar w:fldCharType="begin"/>
      </w:r>
      <w:r>
        <w:instrText xml:space="preserve"> XE "Object.prototype.valueOf ()" </w:instrText>
      </w:r>
      <w:r>
        <w:fldChar w:fldCharType="end"/>
      </w:r>
    </w:p>
    <w:p w:rsidR="00E1260B" w:rsidRDefault="004E3008">
      <w:r>
        <w:t>V0007:</w:t>
      </w:r>
    </w:p>
    <w:p w:rsidR="00E1260B" w:rsidRDefault="004E3008">
      <w:bookmarkStart w:id="42" w:name="CC_00000000000000000000000000019667"/>
      <w:bookmarkEnd w:id="42"/>
      <w:r>
        <w:t>The specification states:</w:t>
      </w:r>
    </w:p>
    <w:p w:rsidR="00E1260B" w:rsidRDefault="004E3008">
      <w:pPr>
        <w:pStyle w:val="Code"/>
      </w:pPr>
      <w:r>
        <w:t>2.  If O is the result of calling the Object constructor with a host object (15.2.2.1), then</w:t>
      </w:r>
    </w:p>
    <w:p w:rsidR="00E1260B" w:rsidRDefault="00E1260B">
      <w:pPr>
        <w:pStyle w:val="Code"/>
      </w:pPr>
    </w:p>
    <w:p w:rsidR="00E1260B" w:rsidRDefault="004E3008">
      <w:pPr>
        <w:pStyle w:val="Code"/>
      </w:pPr>
      <w:r>
        <w:t xml:space="preserve">     a.  Return either O or another value such as the host object originally passed</w:t>
      </w:r>
      <w:r>
        <w:t xml:space="preserve"> to the constructor. The specific result that is returned is implementation-defined.</w:t>
      </w:r>
    </w:p>
    <w:p w:rsidR="00E1260B" w:rsidRDefault="004E3008">
      <w:pPr>
        <w:rPr>
          <w:i/>
        </w:rPr>
      </w:pPr>
      <w:r>
        <w:rPr>
          <w:i/>
        </w:rPr>
        <w:t>IE9 Mode, IE10 Mode, IE11 Mode, and EdgeHTML Mode (All Versions)</w:t>
      </w:r>
    </w:p>
    <w:p w:rsidR="00E1260B" w:rsidRDefault="004E3008">
      <w:r>
        <w:t xml:space="preserve">When O is the result of calling the Object constructor with a host object, the </w:t>
      </w:r>
      <w:r>
        <w:rPr>
          <w:b/>
        </w:rPr>
        <w:t xml:space="preserve">this </w:t>
      </w:r>
      <w:r>
        <w:t>value is returned.</w:t>
      </w:r>
    </w:p>
    <w:p w:rsidR="00E1260B" w:rsidRDefault="004E3008">
      <w:pPr>
        <w:pStyle w:val="Heading3"/>
      </w:pPr>
      <w:bookmarkStart w:id="43" w:name="section_c29bf18ea9614a15ae1fe92142970089"/>
      <w:bookmarkStart w:id="44" w:name="_Toc494258595"/>
      <w:r>
        <w:t>[EC</w:t>
      </w:r>
      <w:r>
        <w:t>MA-262/5] Section 15.3.4.2, Function.prototype.toString ()</w:t>
      </w:r>
      <w:bookmarkEnd w:id="43"/>
      <w:bookmarkEnd w:id="44"/>
      <w:r>
        <w:fldChar w:fldCharType="begin"/>
      </w:r>
      <w:r>
        <w:instrText xml:space="preserve"> XE "Function.prototype.toString ()" </w:instrText>
      </w:r>
      <w:r>
        <w:fldChar w:fldCharType="end"/>
      </w:r>
    </w:p>
    <w:p w:rsidR="00E1260B" w:rsidRDefault="004E3008">
      <w:r>
        <w:t>V0008:</w:t>
      </w:r>
    </w:p>
    <w:p w:rsidR="00E1260B" w:rsidRDefault="004E3008">
      <w:bookmarkStart w:id="45" w:name="CC_00000000000000000000000000019668"/>
      <w:bookmarkEnd w:id="45"/>
      <w:r>
        <w:t>The specification states:</w:t>
      </w:r>
    </w:p>
    <w:p w:rsidR="00E1260B" w:rsidRDefault="004E3008">
      <w:pPr>
        <w:pStyle w:val="Code"/>
      </w:pPr>
      <w:r>
        <w:t xml:space="preserve">An implementation-dependent representation of the function is returned. This representation has the syntax of a </w:t>
      </w:r>
      <w:r>
        <w:rPr>
          <w:i/>
        </w:rPr>
        <w:t>FunctionDecla</w:t>
      </w:r>
      <w:r>
        <w:rPr>
          <w:i/>
        </w:rPr>
        <w:t>ration</w:t>
      </w:r>
      <w:r>
        <w:t>. Note in particular that the use and placement of white space, line terminators, and semicolons within the representation String is implementation-dependent.</w:t>
      </w:r>
    </w:p>
    <w:p w:rsidR="00E1260B" w:rsidRDefault="004E3008">
      <w:pPr>
        <w:rPr>
          <w:i/>
        </w:rPr>
      </w:pPr>
      <w:r>
        <w:rPr>
          <w:i/>
        </w:rPr>
        <w:t>IE9 Mode, IE10 Mode, IE11 Mode, and EdgeHTML Mode (All Versions)</w:t>
      </w:r>
    </w:p>
    <w:p w:rsidR="00E1260B" w:rsidRDefault="004E3008">
      <w:r>
        <w:t>The following variations a</w:t>
      </w:r>
      <w:r>
        <w:t>pply:</w:t>
      </w:r>
    </w:p>
    <w:p w:rsidR="00E1260B" w:rsidRDefault="004E3008">
      <w:pPr>
        <w:pStyle w:val="ListParagraph"/>
        <w:numPr>
          <w:ilvl w:val="0"/>
          <w:numId w:val="47"/>
        </w:numPr>
      </w:pPr>
      <w:r>
        <w:t xml:space="preserve">The implementation-dependent representation has the syntax of a </w:t>
      </w:r>
      <w:r>
        <w:rPr>
          <w:b/>
        </w:rPr>
        <w:t>FunctionExpression</w:t>
      </w:r>
      <w:r>
        <w:t xml:space="preserve"> function object.</w:t>
      </w:r>
    </w:p>
    <w:p w:rsidR="00E1260B" w:rsidRDefault="004E3008">
      <w:pPr>
        <w:pStyle w:val="ListParagraph"/>
        <w:numPr>
          <w:ilvl w:val="0"/>
          <w:numId w:val="47"/>
        </w:numPr>
      </w:pPr>
      <w:r>
        <w:t>The representation of a function that is implemented by using ECMAScript code is the exact sequence of characters that is used to define the function. The first character of the representation is the letter "f" of function, and the final character is the f</w:t>
      </w:r>
      <w:r>
        <w:t xml:space="preserve">inal closing brace ("}") of the function definition. However, if the function is defined by using a </w:t>
      </w:r>
      <w:r>
        <w:rPr>
          <w:b/>
        </w:rPr>
        <w:t>FunctionExpression</w:t>
      </w:r>
      <w:r>
        <w:t xml:space="preserve"> function object that is immediately surrounded by one or more levels of grouping operators (</w:t>
      </w:r>
      <w:hyperlink r:id="rId34">
        <w:r>
          <w:rPr>
            <w:rStyle w:val="Hyperlink"/>
          </w:rPr>
          <w:t>[ECMA-262/5]</w:t>
        </w:r>
      </w:hyperlink>
      <w:r>
        <w:t xml:space="preserve"> section 11.1.6), the first character of the representation is the opening parenthesis ("(") of the innermost such grouping operator and the final character is the closing parenthesis (")") of the innermost such grouping op</w:t>
      </w:r>
      <w:r>
        <w:t>erator.</w:t>
      </w:r>
    </w:p>
    <w:p w:rsidR="00E1260B" w:rsidRDefault="004E3008">
      <w:pPr>
        <w:pStyle w:val="ListParagraph"/>
      </w:pPr>
      <w:r>
        <w:t xml:space="preserve">If the function is created by the </w:t>
      </w:r>
      <w:r>
        <w:rPr>
          <w:b/>
        </w:rPr>
        <w:t>Function</w:t>
      </w:r>
      <w:r>
        <w:t xml:space="preserve"> constructor ([ECMA-262/5] section 15.3.2.1), the representation of the function consists of the following elements in this order:</w:t>
      </w:r>
    </w:p>
    <w:p w:rsidR="00E1260B" w:rsidRDefault="004E3008">
      <w:pPr>
        <w:pStyle w:val="ListParagraph"/>
        <w:numPr>
          <w:ilvl w:val="0"/>
          <w:numId w:val="48"/>
        </w:numPr>
        <w:ind w:left="1440" w:hanging="450"/>
      </w:pPr>
      <w:r>
        <w:t>The string "</w:t>
      </w:r>
      <w:r>
        <w:rPr>
          <w:rStyle w:val="InlineCode"/>
        </w:rPr>
        <w:t>function anonymous(</w:t>
      </w:r>
      <w:r>
        <w:t xml:space="preserve">" </w:t>
      </w:r>
    </w:p>
    <w:p w:rsidR="00E1260B" w:rsidRDefault="004E3008">
      <w:pPr>
        <w:pStyle w:val="ListParagraph"/>
        <w:numPr>
          <w:ilvl w:val="0"/>
          <w:numId w:val="48"/>
        </w:numPr>
        <w:ind w:left="1440" w:hanging="450"/>
      </w:pPr>
      <w:r>
        <w:t>The value of P that is used in step 16 of the [ECMA-262/5] section 15.3.2.1 algorithm that created the function</w:t>
      </w:r>
    </w:p>
    <w:p w:rsidR="00E1260B" w:rsidRDefault="004E3008">
      <w:pPr>
        <w:pStyle w:val="ListParagraph"/>
        <w:numPr>
          <w:ilvl w:val="0"/>
          <w:numId w:val="48"/>
        </w:numPr>
        <w:ind w:left="1440" w:hanging="450"/>
      </w:pPr>
      <w:r>
        <w:t>The string "</w:t>
      </w:r>
      <w:r>
        <w:rPr>
          <w:rStyle w:val="InlineCode"/>
        </w:rPr>
        <w:t>) {</w:t>
      </w:r>
      <w:r>
        <w:t>"</w:t>
      </w:r>
    </w:p>
    <w:p w:rsidR="00E1260B" w:rsidRDefault="004E3008">
      <w:pPr>
        <w:pStyle w:val="ListParagraph"/>
        <w:numPr>
          <w:ilvl w:val="0"/>
          <w:numId w:val="48"/>
        </w:numPr>
        <w:ind w:left="1440" w:hanging="450"/>
      </w:pPr>
      <w:r>
        <w:t>A &lt;LF&gt; character</w:t>
      </w:r>
    </w:p>
    <w:p w:rsidR="00E1260B" w:rsidRDefault="004E3008">
      <w:pPr>
        <w:pStyle w:val="ListParagraph"/>
        <w:numPr>
          <w:ilvl w:val="0"/>
          <w:numId w:val="48"/>
        </w:numPr>
        <w:ind w:left="1440" w:hanging="450"/>
      </w:pPr>
      <w:r>
        <w:t xml:space="preserve">The value of </w:t>
      </w:r>
      <w:r>
        <w:rPr>
          <w:b/>
        </w:rPr>
        <w:t>body</w:t>
      </w:r>
      <w:r>
        <w:t xml:space="preserve"> that is used in step 16 of the algorithm</w:t>
      </w:r>
    </w:p>
    <w:p w:rsidR="00E1260B" w:rsidRDefault="004E3008">
      <w:pPr>
        <w:pStyle w:val="ListParagraph"/>
        <w:numPr>
          <w:ilvl w:val="0"/>
          <w:numId w:val="48"/>
        </w:numPr>
        <w:ind w:left="1440" w:hanging="450"/>
      </w:pPr>
      <w:r>
        <w:lastRenderedPageBreak/>
        <w:t>A &lt;LF&gt; character and a closing brace ("</w:t>
      </w:r>
      <w:r>
        <w:rPr>
          <w:rStyle w:val="InlineCode"/>
        </w:rPr>
        <w:t>}</w:t>
      </w:r>
      <w:r>
        <w:t>").</w:t>
      </w:r>
    </w:p>
    <w:p w:rsidR="00E1260B" w:rsidRDefault="004E3008">
      <w:pPr>
        <w:pStyle w:val="ListParagraph"/>
      </w:pPr>
      <w:r>
        <w:t xml:space="preserve">If the </w:t>
      </w:r>
      <w:r>
        <w:t xml:space="preserve">function is not implemented by using ECMAScript code (that is, it is a built-in function or a host object function), the </w:t>
      </w:r>
      <w:r>
        <w:rPr>
          <w:b/>
        </w:rPr>
        <w:t>FunctionBody</w:t>
      </w:r>
      <w:r>
        <w:t xml:space="preserve"> function object of the generated representation does not conform to ECMAScript syntax. Instead, the </w:t>
      </w:r>
      <w:r>
        <w:rPr>
          <w:b/>
        </w:rPr>
        <w:t>FunctionBody</w:t>
      </w:r>
      <w:r>
        <w:t xml:space="preserve"> function </w:t>
      </w:r>
      <w:r>
        <w:t>object consists of the string "[</w:t>
      </w:r>
      <w:r>
        <w:rPr>
          <w:rStyle w:val="InlineCode"/>
        </w:rPr>
        <w:t>native code</w:t>
      </w:r>
      <w:r>
        <w:t>]".</w:t>
      </w:r>
    </w:p>
    <w:p w:rsidR="00E1260B" w:rsidRDefault="004E3008">
      <w:pPr>
        <w:pStyle w:val="ListParagraph"/>
      </w:pPr>
      <w:r>
        <w:t xml:space="preserve">The format of the representation that is generated has the syntax of a standard ECMAScript, Fifth Edition </w:t>
      </w:r>
      <w:r>
        <w:rPr>
          <w:b/>
        </w:rPr>
        <w:t>FunctionExpression</w:t>
      </w:r>
      <w:r>
        <w:t xml:space="preserve"> function object rather than a </w:t>
      </w:r>
      <w:r>
        <w:rPr>
          <w:b/>
        </w:rPr>
        <w:t xml:space="preserve">FunctionDeclaration </w:t>
      </w:r>
      <w:r>
        <w:t>function object. For anonymous fun</w:t>
      </w:r>
      <w:r>
        <w:t xml:space="preserve">ctions that are created through a </w:t>
      </w:r>
      <w:r>
        <w:rPr>
          <w:b/>
        </w:rPr>
        <w:t>FunctionExpression</w:t>
      </w:r>
      <w:r>
        <w:t xml:space="preserve"> function object that does not include the optional Identifier, the generated syntax does not include the optional Identifier and does not conform to the base standard’s definition of </w:t>
      </w:r>
      <w:r>
        <w:rPr>
          <w:b/>
        </w:rPr>
        <w:t>FunctionExpression</w:t>
      </w:r>
      <w:r>
        <w:t>.</w:t>
      </w:r>
    </w:p>
    <w:p w:rsidR="00E1260B" w:rsidRDefault="004E3008">
      <w:pPr>
        <w:pStyle w:val="Heading3"/>
      </w:pPr>
      <w:bookmarkStart w:id="46" w:name="section_c76d0ed25d844ca6894ebff86de179d7"/>
      <w:bookmarkStart w:id="47" w:name="_Toc494258596"/>
      <w:r>
        <w:t>[ECMA-262/5] Section 15.4.4.3, Array.prototype.toLocaleString ()</w:t>
      </w:r>
      <w:bookmarkEnd w:id="46"/>
      <w:bookmarkEnd w:id="47"/>
      <w:r>
        <w:fldChar w:fldCharType="begin"/>
      </w:r>
      <w:r>
        <w:instrText xml:space="preserve"> XE "Array.prototype.toLocaleString ()" </w:instrText>
      </w:r>
      <w:r>
        <w:fldChar w:fldCharType="end"/>
      </w:r>
    </w:p>
    <w:p w:rsidR="00E1260B" w:rsidRDefault="004E3008">
      <w:r>
        <w:t>V0010:</w:t>
      </w:r>
    </w:p>
    <w:p w:rsidR="00E1260B" w:rsidRDefault="004E3008">
      <w:bookmarkStart w:id="48" w:name="CC_00000000000000000000000000019670"/>
      <w:bookmarkEnd w:id="48"/>
      <w:r>
        <w:t>The specification states:</w:t>
      </w:r>
    </w:p>
    <w:p w:rsidR="00E1260B" w:rsidRDefault="004E3008">
      <w:pPr>
        <w:pStyle w:val="Code"/>
      </w:pPr>
      <w:r>
        <w:t>8.   Else</w:t>
      </w:r>
    </w:p>
    <w:p w:rsidR="00E1260B" w:rsidRDefault="004E3008">
      <w:pPr>
        <w:pStyle w:val="Code"/>
        <w:ind w:left="720"/>
      </w:pPr>
      <w:r>
        <w:t>…</w:t>
      </w:r>
    </w:p>
    <w:p w:rsidR="00E1260B" w:rsidRDefault="004E3008">
      <w:pPr>
        <w:pStyle w:val="Code"/>
        <w:ind w:left="720" w:hanging="360"/>
      </w:pPr>
      <w:r>
        <w:t xml:space="preserve">d.   Let R be the result of calling the [[Call]] internal method of func </w:t>
      </w:r>
    </w:p>
    <w:p w:rsidR="00E1260B" w:rsidRDefault="004E3008">
      <w:pPr>
        <w:pStyle w:val="Code"/>
      </w:pPr>
      <w:r>
        <w:t>providing elementObj as the th</w:t>
      </w:r>
      <w:r>
        <w:t>is value and an empty arguments list.</w:t>
      </w:r>
    </w:p>
    <w:p w:rsidR="00E1260B" w:rsidRDefault="004E3008">
      <w:pPr>
        <w:pStyle w:val="Code"/>
      </w:pPr>
      <w:r>
        <w:t>…</w:t>
      </w:r>
    </w:p>
    <w:p w:rsidR="00E1260B" w:rsidRDefault="004E3008">
      <w:pPr>
        <w:pStyle w:val="Code"/>
      </w:pPr>
      <w:r>
        <w:t>10.   Repeat, while k &lt; len</w:t>
      </w:r>
    </w:p>
    <w:p w:rsidR="00E1260B" w:rsidRDefault="004E3008">
      <w:pPr>
        <w:pStyle w:val="Code"/>
        <w:tabs>
          <w:tab w:val="clear" w:pos="0"/>
          <w:tab w:val="left" w:pos="720"/>
        </w:tabs>
        <w:ind w:left="720" w:firstLine="0"/>
      </w:pPr>
      <w:r>
        <w:t>…</w:t>
      </w:r>
    </w:p>
    <w:p w:rsidR="00E1260B" w:rsidRDefault="004E3008">
      <w:pPr>
        <w:pStyle w:val="Code"/>
        <w:ind w:left="720"/>
      </w:pPr>
      <w:r>
        <w:t>d.   Else</w:t>
      </w:r>
    </w:p>
    <w:p w:rsidR="00E1260B" w:rsidRDefault="004E3008">
      <w:pPr>
        <w:pStyle w:val="Code"/>
        <w:ind w:left="1170"/>
      </w:pPr>
      <w:r>
        <w:t>…</w:t>
      </w:r>
    </w:p>
    <w:p w:rsidR="00E1260B" w:rsidRDefault="004E3008">
      <w:pPr>
        <w:pStyle w:val="Code"/>
        <w:ind w:left="1170" w:hanging="810"/>
      </w:pPr>
      <w:r>
        <w:t xml:space="preserve">iv.   Let R be the result of calling the [[Call]] internal method of func </w:t>
      </w:r>
    </w:p>
    <w:p w:rsidR="00E1260B" w:rsidRDefault="004E3008">
      <w:pPr>
        <w:pStyle w:val="Code"/>
      </w:pPr>
      <w:r>
        <w:t>providing elementObj as the this value and an empty arguments list.</w:t>
      </w:r>
    </w:p>
    <w:p w:rsidR="00E1260B" w:rsidRDefault="004E3008">
      <w:pPr>
        <w:rPr>
          <w:i/>
        </w:rPr>
      </w:pPr>
      <w:r>
        <w:rPr>
          <w:i/>
        </w:rPr>
        <w:t>IE9 Mode, IE10 Mode, IE11 Mode,</w:t>
      </w:r>
      <w:r>
        <w:rPr>
          <w:i/>
        </w:rPr>
        <w:t xml:space="preserve"> and EdgeHTML Mode (All Versions)</w:t>
      </w:r>
    </w:p>
    <w:p w:rsidR="00E1260B" w:rsidRDefault="004E3008">
      <w:r>
        <w:t xml:space="preserve">For the steps that are described in steps 8.d and 10.d.iv, if a recursive call to </w:t>
      </w:r>
      <w:r>
        <w:rPr>
          <w:b/>
        </w:rPr>
        <w:t>toLocaleString</w:t>
      </w:r>
      <w:r>
        <w:t xml:space="preserve"> would cause a non-terminating recursion, the empty string is used as the result.</w:t>
      </w:r>
    </w:p>
    <w:p w:rsidR="00E1260B" w:rsidRDefault="004E3008">
      <w:r>
        <w:t>V0011:</w:t>
      </w:r>
    </w:p>
    <w:p w:rsidR="00E1260B" w:rsidRDefault="004E3008">
      <w:bookmarkStart w:id="49" w:name="CC_00000000000000000000000000019671"/>
      <w:bookmarkEnd w:id="49"/>
      <w:r>
        <w:t>The specification states:</w:t>
      </w:r>
    </w:p>
    <w:p w:rsidR="00E1260B" w:rsidRDefault="004E3008">
      <w:pPr>
        <w:pStyle w:val="Code"/>
      </w:pPr>
      <w:r>
        <w:t xml:space="preserve">When the </w:t>
      </w:r>
      <w:r>
        <w:rPr>
          <w:b/>
        </w:rPr>
        <w:t>to</w:t>
      </w:r>
      <w:r>
        <w:rPr>
          <w:b/>
        </w:rPr>
        <w:t xml:space="preserve">String </w:t>
      </w:r>
      <w:r>
        <w:t xml:space="preserve">method is called, the following steps are taken: </w:t>
      </w:r>
    </w:p>
    <w:p w:rsidR="00E1260B" w:rsidRDefault="004E3008">
      <w:pPr>
        <w:pStyle w:val="Code"/>
      </w:pPr>
      <w:r>
        <w:t xml:space="preserve">1.  Let array be the result of calling ToObject on the this value. </w:t>
      </w:r>
    </w:p>
    <w:p w:rsidR="00E1260B" w:rsidRDefault="004E3008">
      <w:pPr>
        <w:pStyle w:val="Code"/>
      </w:pPr>
      <w:r>
        <w:t xml:space="preserve">2.  Let func be the result of calling the [[Get]] internal method of array with argument "join". </w:t>
      </w:r>
    </w:p>
    <w:p w:rsidR="00E1260B" w:rsidRDefault="004E3008">
      <w:pPr>
        <w:pStyle w:val="Code"/>
      </w:pPr>
      <w:r>
        <w:t>3.  If IsCallable(func) is false,</w:t>
      </w:r>
      <w:r>
        <w:t xml:space="preserve"> then let func be the standard built-in method Object.prototype.toString (15.2.4.2). </w:t>
      </w:r>
    </w:p>
    <w:p w:rsidR="00E1260B" w:rsidRDefault="004E3008">
      <w:pPr>
        <w:pStyle w:val="Code"/>
      </w:pPr>
      <w:r>
        <w:t>4.  Return the result of calling the [[Call]] internal method of func providing array as the this value and an empty arguments list.</w:t>
      </w:r>
    </w:p>
    <w:p w:rsidR="00E1260B" w:rsidRDefault="004E3008">
      <w:pPr>
        <w:rPr>
          <w:i/>
        </w:rPr>
      </w:pPr>
      <w:r>
        <w:rPr>
          <w:i/>
        </w:rPr>
        <w:t>IE9 Mode, IE10 Mode, IE11 Mode, and E</w:t>
      </w:r>
      <w:r>
        <w:rPr>
          <w:i/>
        </w:rPr>
        <w:t>dgeHTML Mode (All Versions)</w:t>
      </w:r>
    </w:p>
    <w:p w:rsidR="00E1260B" w:rsidRDefault="004E3008">
      <w:r>
        <w:lastRenderedPageBreak/>
        <w:t xml:space="preserve">In step 4, the separator character is determined by using the Microsoft Windows </w:t>
      </w:r>
      <w:r>
        <w:rPr>
          <w:b/>
        </w:rPr>
        <w:t>GetLocaleInfo</w:t>
      </w:r>
      <w:r>
        <w:t xml:space="preserve"> system function and requesting the </w:t>
      </w:r>
      <w:r>
        <w:rPr>
          <w:rStyle w:val="InlineCode"/>
        </w:rPr>
        <w:t>LOCALE_LIST</w:t>
      </w:r>
      <w:r>
        <w:t xml:space="preserve"> value for the current user locale.</w:t>
      </w:r>
    </w:p>
    <w:p w:rsidR="00E1260B" w:rsidRDefault="004E3008">
      <w:pPr>
        <w:pStyle w:val="Heading3"/>
      </w:pPr>
      <w:bookmarkStart w:id="50" w:name="section_56aa1b23f8a14fb893d9fb3cb5c8d9a2"/>
      <w:bookmarkStart w:id="51" w:name="_Toc494258597"/>
      <w:r>
        <w:t>[ECMA-262/5] Section 15.5.4.9, String.prototype.localeCompare (that)</w:t>
      </w:r>
      <w:bookmarkEnd w:id="50"/>
      <w:bookmarkEnd w:id="51"/>
      <w:r>
        <w:fldChar w:fldCharType="begin"/>
      </w:r>
      <w:r>
        <w:instrText xml:space="preserve"> XE "String.prototype.localeCompare (that)" </w:instrText>
      </w:r>
      <w:r>
        <w:fldChar w:fldCharType="end"/>
      </w:r>
    </w:p>
    <w:p w:rsidR="00E1260B" w:rsidRDefault="004E3008">
      <w:r>
        <w:t>V0032:</w:t>
      </w:r>
    </w:p>
    <w:p w:rsidR="00E1260B" w:rsidRDefault="004E3008">
      <w:bookmarkStart w:id="52" w:name="CC_00000000000000000000000000019692"/>
      <w:bookmarkEnd w:id="52"/>
      <w:r>
        <w:t>The specification states:</w:t>
      </w:r>
    </w:p>
    <w:p w:rsidR="00E1260B" w:rsidRDefault="004E3008">
      <w:pPr>
        <w:pStyle w:val="Code"/>
      </w:pPr>
      <w:r>
        <w:t xml:space="preserve">The actual return values are implementation-defined to permit implementers to encode additional information </w:t>
      </w:r>
      <w:r>
        <w:t>in the value, but the function is required to define a total ordering on all Strings and to return 0 when comparing Strings that are considered canonically equivalent by the Unicode standard.</w:t>
      </w:r>
    </w:p>
    <w:p w:rsidR="00E1260B" w:rsidRDefault="004E3008">
      <w:pPr>
        <w:rPr>
          <w:i/>
        </w:rPr>
      </w:pPr>
      <w:r>
        <w:rPr>
          <w:i/>
        </w:rPr>
        <w:t>IE9 Mode, IE10 Mode, IE11 Mode, and EdgeHTML Mode (All Versions)</w:t>
      </w:r>
    </w:p>
    <w:p w:rsidR="00E1260B" w:rsidRDefault="004E3008">
      <w:r>
        <w:t>The returned value is determined as follows:</w:t>
      </w:r>
    </w:p>
    <w:p w:rsidR="00E1260B" w:rsidRDefault="004E3008">
      <w:pPr>
        <w:pStyle w:val="ListParagraph"/>
        <w:numPr>
          <w:ilvl w:val="0"/>
          <w:numId w:val="49"/>
        </w:numPr>
      </w:pPr>
      <w:r>
        <w:t xml:space="preserve">Call the Microsoft Windows </w:t>
      </w:r>
      <w:r>
        <w:rPr>
          <w:b/>
        </w:rPr>
        <w:t>CompareString</w:t>
      </w:r>
      <w:r>
        <w:t xml:space="preserve"> system function, passing </w:t>
      </w:r>
      <w:r>
        <w:rPr>
          <w:rStyle w:val="InlineCode"/>
        </w:rPr>
        <w:t>S</w:t>
      </w:r>
      <w:r>
        <w:t xml:space="preserve">, </w:t>
      </w:r>
      <w:r>
        <w:rPr>
          <w:rStyle w:val="InlineCode"/>
        </w:rPr>
        <w:t>that</w:t>
      </w:r>
      <w:r>
        <w:t xml:space="preserve">, and the current locale information as arguments. </w:t>
      </w:r>
    </w:p>
    <w:p w:rsidR="00E1260B" w:rsidRDefault="004E3008">
      <w:pPr>
        <w:pStyle w:val="ListParagraph"/>
        <w:numPr>
          <w:ilvl w:val="0"/>
          <w:numId w:val="49"/>
        </w:numPr>
      </w:pPr>
      <w:r>
        <w:t xml:space="preserve">Pass the value </w:t>
      </w:r>
      <w:r>
        <w:rPr>
          <w:rStyle w:val="InlineCode"/>
        </w:rPr>
        <w:t>0</w:t>
      </w:r>
      <w:r>
        <w:t xml:space="preserve"> as the </w:t>
      </w:r>
      <w:r>
        <w:rPr>
          <w:b/>
        </w:rPr>
        <w:t>dwCmpFlags</w:t>
      </w:r>
      <w:r>
        <w:t xml:space="preserve"> argument.</w:t>
      </w:r>
    </w:p>
    <w:p w:rsidR="00E1260B" w:rsidRDefault="004E3008">
      <w:pPr>
        <w:pStyle w:val="ListParagraph"/>
        <w:numPr>
          <w:ilvl w:val="0"/>
          <w:numId w:val="49"/>
        </w:numPr>
      </w:pPr>
      <w:r>
        <w:t>Return result (</w:t>
      </w:r>
      <w:r>
        <w:rPr>
          <w:rStyle w:val="InlineCode"/>
        </w:rPr>
        <w:t>1</w:t>
      </w:r>
      <w:r>
        <w:t>).</w:t>
      </w:r>
    </w:p>
    <w:p w:rsidR="00E1260B" w:rsidRDefault="004E3008">
      <w:pPr>
        <w:pStyle w:val="Heading3"/>
      </w:pPr>
      <w:bookmarkStart w:id="53" w:name="section_170adc7e0c2941d780a859c4e88e7818"/>
      <w:bookmarkStart w:id="54" w:name="_Toc494258598"/>
      <w:r>
        <w:t xml:space="preserve">[ECMA-262/5] Section </w:t>
      </w:r>
      <w:r>
        <w:t>15.7.4.5, Number.prototype.toFixed (fractionDigits)</w:t>
      </w:r>
      <w:bookmarkEnd w:id="53"/>
      <w:bookmarkEnd w:id="54"/>
      <w:r>
        <w:fldChar w:fldCharType="begin"/>
      </w:r>
      <w:r>
        <w:instrText xml:space="preserve"> XE "Number.prototype.toFixed (fractionDigits)" </w:instrText>
      </w:r>
      <w:r>
        <w:fldChar w:fldCharType="end"/>
      </w:r>
    </w:p>
    <w:p w:rsidR="00E1260B" w:rsidRDefault="004E3008">
      <w:r>
        <w:t>V0033:</w:t>
      </w:r>
    </w:p>
    <w:p w:rsidR="00E1260B" w:rsidRDefault="004E3008">
      <w:bookmarkStart w:id="55" w:name="CC_00000000000000000000000000019694"/>
      <w:bookmarkEnd w:id="55"/>
      <w:r>
        <w:t>The specification states:</w:t>
      </w:r>
    </w:p>
    <w:p w:rsidR="00E1260B" w:rsidRDefault="004E3008">
      <w:pPr>
        <w:pStyle w:val="Code"/>
      </w:pPr>
      <w:r>
        <w:t xml:space="preserve">An implementation is permitted to extend the behaviour of toFixed for values of fractionDigits less than 0 or greater </w:t>
      </w:r>
      <w:r>
        <w:t>than 20. In this case toFixed</w:t>
      </w:r>
      <w:r>
        <w:rPr>
          <w:b/>
        </w:rPr>
        <w:t xml:space="preserve"> </w:t>
      </w:r>
      <w:r>
        <w:t>would not necessarily throw RangeError</w:t>
      </w:r>
      <w:r>
        <w:rPr>
          <w:b/>
        </w:rPr>
        <w:t xml:space="preserve"> </w:t>
      </w:r>
      <w:r>
        <w:t>for such values.</w:t>
      </w:r>
    </w:p>
    <w:p w:rsidR="00E1260B" w:rsidRDefault="004E3008">
      <w:pPr>
        <w:rPr>
          <w:i/>
        </w:rPr>
      </w:pPr>
      <w:r>
        <w:rPr>
          <w:i/>
        </w:rPr>
        <w:t>IE9 Mode, IE10 Mode, IE11 Mode, and EdgeHTML Mode (All Versions)</w:t>
      </w:r>
    </w:p>
    <w:p w:rsidR="00E1260B" w:rsidRDefault="004E3008">
      <w:r>
        <w:t xml:space="preserve">If any value of the </w:t>
      </w:r>
      <w:r>
        <w:rPr>
          <w:b/>
        </w:rPr>
        <w:t>fractionDigits</w:t>
      </w:r>
      <w:r>
        <w:t xml:space="preserve"> function is converted to an integer and it is equal to </w:t>
      </w:r>
      <w:r>
        <w:rPr>
          <w:rStyle w:val="InlineCode"/>
        </w:rPr>
        <w:t>+∞</w:t>
      </w:r>
      <w:r>
        <w:t xml:space="preserve"> or </w:t>
      </w:r>
      <w:r>
        <w:rPr>
          <w:rStyle w:val="InlineCode"/>
        </w:rPr>
        <w:t>-∞</w:t>
      </w:r>
      <w:r>
        <w:t xml:space="preserve">, this </w:t>
      </w:r>
      <w:r>
        <w:t xml:space="preserve">value is treated as if it is the value </w:t>
      </w:r>
      <w:r>
        <w:rPr>
          <w:rStyle w:val="InlineCode"/>
        </w:rPr>
        <w:t>0</w:t>
      </w:r>
      <w:r>
        <w:t>.</w:t>
      </w:r>
    </w:p>
    <w:p w:rsidR="00E1260B" w:rsidRDefault="004E3008">
      <w:pPr>
        <w:pStyle w:val="Heading3"/>
      </w:pPr>
      <w:bookmarkStart w:id="56" w:name="section_e95edebccb404771a3eaef93600e7299"/>
      <w:bookmarkStart w:id="57" w:name="_Toc494258599"/>
      <w:r>
        <w:t>[ECMA-262/5] Section 15.7.4.6, Number.prototype.toExponential (fractionDigits)</w:t>
      </w:r>
      <w:bookmarkEnd w:id="56"/>
      <w:bookmarkEnd w:id="57"/>
      <w:r>
        <w:fldChar w:fldCharType="begin"/>
      </w:r>
      <w:r>
        <w:instrText xml:space="preserve"> XE "Number.prototype.toExponential (fractionDigits)" </w:instrText>
      </w:r>
      <w:r>
        <w:fldChar w:fldCharType="end"/>
      </w:r>
    </w:p>
    <w:p w:rsidR="00E1260B" w:rsidRDefault="004E3008">
      <w:r>
        <w:t>V0034:</w:t>
      </w:r>
    </w:p>
    <w:p w:rsidR="00E1260B" w:rsidRDefault="004E3008">
      <w:bookmarkStart w:id="58" w:name="CC_00000000000000000000000000019695"/>
      <w:bookmarkEnd w:id="58"/>
      <w:r>
        <w:t>The specification states:</w:t>
      </w:r>
    </w:p>
    <w:p w:rsidR="00E1260B" w:rsidRDefault="004E3008">
      <w:pPr>
        <w:pStyle w:val="Code"/>
      </w:pPr>
      <w:r>
        <w:t>An implementation is permitted to extend the b</w:t>
      </w:r>
      <w:r>
        <w:t>ehaviour of toExponential</w:t>
      </w:r>
      <w:r>
        <w:rPr>
          <w:b/>
        </w:rPr>
        <w:t xml:space="preserve"> </w:t>
      </w:r>
      <w:r>
        <w:t>for values of fractionDigits less than 0 or greater than 20. In this case toExponential</w:t>
      </w:r>
      <w:r>
        <w:rPr>
          <w:b/>
        </w:rPr>
        <w:t xml:space="preserve"> </w:t>
      </w:r>
      <w:r>
        <w:t>would not necessarily throw RangeError</w:t>
      </w:r>
      <w:r>
        <w:rPr>
          <w:b/>
        </w:rPr>
        <w:t xml:space="preserve"> </w:t>
      </w:r>
      <w:r>
        <w:t>for such values.</w:t>
      </w:r>
    </w:p>
    <w:p w:rsidR="00E1260B" w:rsidRDefault="004E3008">
      <w:pPr>
        <w:rPr>
          <w:i/>
        </w:rPr>
      </w:pPr>
      <w:r>
        <w:rPr>
          <w:i/>
        </w:rPr>
        <w:t>IE9 Mode, IE10 Mode, IE11 Mode, and EdgeHTML Mode (All Versions)</w:t>
      </w:r>
    </w:p>
    <w:p w:rsidR="00E1260B" w:rsidRDefault="004E3008">
      <w:r>
        <w:t xml:space="preserve">If any value of the </w:t>
      </w:r>
      <w:r>
        <w:rPr>
          <w:b/>
        </w:rPr>
        <w:t>f</w:t>
      </w:r>
      <w:r>
        <w:rPr>
          <w:b/>
        </w:rPr>
        <w:t>ractionDigits</w:t>
      </w:r>
      <w:r>
        <w:t xml:space="preserve"> function is converted to an integer and it is equal to </w:t>
      </w:r>
      <w:r>
        <w:rPr>
          <w:rStyle w:val="InlineCode"/>
        </w:rPr>
        <w:t>+∞</w:t>
      </w:r>
      <w:r>
        <w:t xml:space="preserve"> or </w:t>
      </w:r>
      <w:r>
        <w:rPr>
          <w:rStyle w:val="InlineCode"/>
        </w:rPr>
        <w:t>-∞</w:t>
      </w:r>
      <w:r>
        <w:t xml:space="preserve">, this value is treated as if it is the value </w:t>
      </w:r>
      <w:r>
        <w:rPr>
          <w:rStyle w:val="InlineCode"/>
        </w:rPr>
        <w:t>0.</w:t>
      </w:r>
    </w:p>
    <w:p w:rsidR="00E1260B" w:rsidRDefault="004E3008">
      <w:pPr>
        <w:pStyle w:val="Heading3"/>
      </w:pPr>
      <w:bookmarkStart w:id="59" w:name="section_1942b55da485438e898689c06ee14a0c"/>
      <w:bookmarkStart w:id="60" w:name="_Toc494258600"/>
      <w:r>
        <w:lastRenderedPageBreak/>
        <w:t>[ECMA-262/5] Section 15.7.4.7, Number.prototype.toPrecision (precision)</w:t>
      </w:r>
      <w:bookmarkEnd w:id="59"/>
      <w:bookmarkEnd w:id="60"/>
      <w:r>
        <w:fldChar w:fldCharType="begin"/>
      </w:r>
      <w:r>
        <w:instrText xml:space="preserve"> XE "Number.prototype.toPrecision (precision)" </w:instrText>
      </w:r>
      <w:r>
        <w:fldChar w:fldCharType="end"/>
      </w:r>
    </w:p>
    <w:p w:rsidR="00E1260B" w:rsidRDefault="004E3008">
      <w:r>
        <w:t>V0035:</w:t>
      </w:r>
    </w:p>
    <w:p w:rsidR="00E1260B" w:rsidRDefault="004E3008">
      <w:bookmarkStart w:id="61" w:name="CC_00000000000000000000000000019696"/>
      <w:bookmarkEnd w:id="61"/>
      <w:r>
        <w:t>Th</w:t>
      </w:r>
      <w:r>
        <w:t>e specification states:</w:t>
      </w:r>
    </w:p>
    <w:p w:rsidR="00E1260B" w:rsidRDefault="004E3008">
      <w:pPr>
        <w:pStyle w:val="Code"/>
      </w:pPr>
      <w:r>
        <w:t>An implementation is permitted to extend the behaviour of toPrecision for values of precision less than 1 or greater than 21. In this case toPrecision would not necessarily throw RangeError for such values.</w:t>
      </w:r>
    </w:p>
    <w:p w:rsidR="00E1260B" w:rsidRDefault="004E3008">
      <w:pPr>
        <w:rPr>
          <w:i/>
        </w:rPr>
      </w:pPr>
      <w:r>
        <w:rPr>
          <w:i/>
        </w:rPr>
        <w:t>IE9 Mode, IE10 Mode, IE11</w:t>
      </w:r>
      <w:r>
        <w:rPr>
          <w:i/>
        </w:rPr>
        <w:t xml:space="preserve"> Mode, and EdgeHTML Mode (All Versions)</w:t>
      </w:r>
    </w:p>
    <w:p w:rsidR="00E1260B" w:rsidRDefault="004E3008">
      <w:r>
        <w:t xml:space="preserve">The behavior of the </w:t>
      </w:r>
      <w:r>
        <w:rPr>
          <w:b/>
        </w:rPr>
        <w:t>toPrecision</w:t>
      </w:r>
      <w:r>
        <w:t xml:space="preserve"> function is not extended to values of the </w:t>
      </w:r>
      <w:r>
        <w:rPr>
          <w:b/>
        </w:rPr>
        <w:t>precision</w:t>
      </w:r>
      <w:r>
        <w:t xml:space="preserve"> property that are less than 1 or greater than 21.</w:t>
      </w:r>
    </w:p>
    <w:p w:rsidR="00E1260B" w:rsidRDefault="004E3008">
      <w:pPr>
        <w:pStyle w:val="Heading3"/>
      </w:pPr>
      <w:bookmarkStart w:id="62" w:name="section_c55cebad9dca4f0187675f10839d5742"/>
      <w:bookmarkStart w:id="63" w:name="_Toc494258601"/>
      <w:r>
        <w:t>[ECMA-262/5] Section 15.9.1.8, Daylight Saving Time Adjustment</w:t>
      </w:r>
      <w:bookmarkEnd w:id="62"/>
      <w:bookmarkEnd w:id="63"/>
      <w:r>
        <w:fldChar w:fldCharType="begin"/>
      </w:r>
      <w:r>
        <w:instrText xml:space="preserve"> XE "Daylight Saving Time Adjustment" </w:instrText>
      </w:r>
      <w:r>
        <w:fldChar w:fldCharType="end"/>
      </w:r>
    </w:p>
    <w:p w:rsidR="00E1260B" w:rsidRDefault="004E3008">
      <w:r>
        <w:t>V0036:</w:t>
      </w:r>
    </w:p>
    <w:p w:rsidR="00E1260B" w:rsidRDefault="004E3008">
      <w:bookmarkStart w:id="64" w:name="CC_00000000000000000000000000019697"/>
      <w:bookmarkEnd w:id="64"/>
      <w:r>
        <w:t>The specification states:</w:t>
      </w:r>
    </w:p>
    <w:p w:rsidR="00E1260B" w:rsidRDefault="004E3008">
      <w:pPr>
        <w:pStyle w:val="Code"/>
      </w:pPr>
      <w:r>
        <w:t xml:space="preserve">If the host environment provides functionality for determining daylight saving </w:t>
      </w:r>
    </w:p>
    <w:p w:rsidR="00E1260B" w:rsidRDefault="004E3008">
      <w:pPr>
        <w:pStyle w:val="Code"/>
      </w:pPr>
      <w:r>
        <w:t xml:space="preserve">time, the implementation of ECMAScript is free to map the year in question to an </w:t>
      </w:r>
    </w:p>
    <w:p w:rsidR="00E1260B" w:rsidRDefault="004E3008">
      <w:pPr>
        <w:pStyle w:val="Code"/>
      </w:pPr>
      <w:r>
        <w:t>equivalent year (sam</w:t>
      </w:r>
      <w:r>
        <w:t xml:space="preserve">e leap-year-ness and same starting week day for the year) for </w:t>
      </w:r>
    </w:p>
    <w:p w:rsidR="00E1260B" w:rsidRDefault="004E3008">
      <w:pPr>
        <w:pStyle w:val="Code"/>
      </w:pPr>
      <w:r>
        <w:t xml:space="preserve">which the host environment provides daylight saving time information. The only </w:t>
      </w:r>
    </w:p>
    <w:p w:rsidR="00E1260B" w:rsidRDefault="004E3008">
      <w:pPr>
        <w:pStyle w:val="Code"/>
      </w:pPr>
      <w:r>
        <w:t>restriction is that all equivalent years should produce the same result.</w:t>
      </w:r>
    </w:p>
    <w:p w:rsidR="00E1260B" w:rsidRDefault="004E3008">
      <w:pPr>
        <w:rPr>
          <w:i/>
        </w:rPr>
      </w:pPr>
      <w:r>
        <w:rPr>
          <w:i/>
        </w:rPr>
        <w:t>IE9 Mode, IE10 Mode, IE11 Mode, and Edge</w:t>
      </w:r>
      <w:r>
        <w:rPr>
          <w:i/>
        </w:rPr>
        <w:t>HTML Mode (All Versions)</w:t>
      </w:r>
    </w:p>
    <w:p w:rsidR="00E1260B" w:rsidRDefault="004E3008">
      <w:r>
        <w:t>To determine adjustments for daylight savings time, equivalent years are mapped to the current year by using the following values.</w:t>
      </w:r>
    </w:p>
    <w:tbl>
      <w:tblPr>
        <w:tblStyle w:val="Table-ShadedHeader"/>
        <w:tblW w:w="0" w:type="auto"/>
        <w:tblLook w:val="04A0" w:firstRow="1" w:lastRow="0" w:firstColumn="1" w:lastColumn="0" w:noHBand="0" w:noVBand="1"/>
      </w:tblPr>
      <w:tblGrid>
        <w:gridCol w:w="1064"/>
        <w:gridCol w:w="1132"/>
        <w:gridCol w:w="1145"/>
        <w:gridCol w:w="1171"/>
        <w:gridCol w:w="1441"/>
        <w:gridCol w:w="1239"/>
        <w:gridCol w:w="1069"/>
        <w:gridCol w:w="1214"/>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1070" w:type="dxa"/>
          </w:tcPr>
          <w:p w:rsidR="00E1260B" w:rsidRDefault="004E3008">
            <w:pPr>
              <w:pStyle w:val="TableHeaderText"/>
            </w:pPr>
            <w:r>
              <w:t>Day of the week for January 1</w:t>
            </w:r>
          </w:p>
        </w:tc>
        <w:tc>
          <w:tcPr>
            <w:tcW w:w="1135" w:type="dxa"/>
          </w:tcPr>
          <w:p w:rsidR="00E1260B" w:rsidRDefault="004E3008">
            <w:pPr>
              <w:pStyle w:val="TableHeaderText"/>
            </w:pPr>
            <w:r>
              <w:t>0 (Sunday)</w:t>
            </w:r>
          </w:p>
        </w:tc>
        <w:tc>
          <w:tcPr>
            <w:tcW w:w="1147" w:type="dxa"/>
          </w:tcPr>
          <w:p w:rsidR="00E1260B" w:rsidRDefault="004E3008">
            <w:pPr>
              <w:pStyle w:val="TableHeaderText"/>
            </w:pPr>
            <w:r>
              <w:t>1 (Monday)</w:t>
            </w:r>
          </w:p>
        </w:tc>
        <w:tc>
          <w:tcPr>
            <w:tcW w:w="1172" w:type="dxa"/>
          </w:tcPr>
          <w:p w:rsidR="00E1260B" w:rsidRDefault="004E3008">
            <w:pPr>
              <w:pStyle w:val="TableHeaderText"/>
            </w:pPr>
            <w:r>
              <w:t>2 (Tuesday)</w:t>
            </w:r>
          </w:p>
        </w:tc>
        <w:tc>
          <w:tcPr>
            <w:tcW w:w="1433" w:type="dxa"/>
          </w:tcPr>
          <w:p w:rsidR="00E1260B" w:rsidRDefault="004E3008">
            <w:pPr>
              <w:pStyle w:val="TableHeaderText"/>
            </w:pPr>
            <w:r>
              <w:t>3 (Wednesday)</w:t>
            </w:r>
          </w:p>
        </w:tc>
        <w:tc>
          <w:tcPr>
            <w:tcW w:w="1230" w:type="dxa"/>
          </w:tcPr>
          <w:p w:rsidR="00E1260B" w:rsidRDefault="004E3008">
            <w:pPr>
              <w:pStyle w:val="TableHeaderText"/>
            </w:pPr>
            <w:r>
              <w:t>4 (Thursday)</w:t>
            </w:r>
          </w:p>
        </w:tc>
        <w:tc>
          <w:tcPr>
            <w:tcW w:w="1074" w:type="dxa"/>
          </w:tcPr>
          <w:p w:rsidR="00E1260B" w:rsidRDefault="004E3008">
            <w:pPr>
              <w:pStyle w:val="TableHeaderText"/>
            </w:pPr>
            <w:r>
              <w:t xml:space="preserve">5 </w:t>
            </w:r>
            <w:r>
              <w:t>(Friday)</w:t>
            </w:r>
          </w:p>
        </w:tc>
        <w:tc>
          <w:tcPr>
            <w:tcW w:w="1214" w:type="dxa"/>
          </w:tcPr>
          <w:p w:rsidR="00E1260B" w:rsidRDefault="004E3008">
            <w:pPr>
              <w:pStyle w:val="TableHeaderText"/>
            </w:pPr>
            <w:r>
              <w:t>6 (Saturday)</w:t>
            </w:r>
          </w:p>
        </w:tc>
      </w:tr>
      <w:tr w:rsidR="00E1260B" w:rsidTr="00E1260B">
        <w:tc>
          <w:tcPr>
            <w:tcW w:w="1070" w:type="dxa"/>
          </w:tcPr>
          <w:p w:rsidR="00E1260B" w:rsidRDefault="004E3008">
            <w:pPr>
              <w:pStyle w:val="TableBodyText"/>
            </w:pPr>
            <w:r>
              <w:t>Non-leap years before 2007</w:t>
            </w:r>
          </w:p>
        </w:tc>
        <w:tc>
          <w:tcPr>
            <w:tcW w:w="1135" w:type="dxa"/>
          </w:tcPr>
          <w:p w:rsidR="00E1260B" w:rsidRDefault="004E3008">
            <w:pPr>
              <w:pStyle w:val="TableBodyText"/>
            </w:pPr>
            <w:r>
              <w:t>1995</w:t>
            </w:r>
          </w:p>
        </w:tc>
        <w:tc>
          <w:tcPr>
            <w:tcW w:w="1147" w:type="dxa"/>
          </w:tcPr>
          <w:p w:rsidR="00E1260B" w:rsidRDefault="004E3008">
            <w:pPr>
              <w:pStyle w:val="TableBodyText"/>
            </w:pPr>
            <w:r>
              <w:t>1979</w:t>
            </w:r>
          </w:p>
        </w:tc>
        <w:tc>
          <w:tcPr>
            <w:tcW w:w="1172" w:type="dxa"/>
          </w:tcPr>
          <w:p w:rsidR="00E1260B" w:rsidRDefault="004E3008">
            <w:pPr>
              <w:pStyle w:val="TableBodyText"/>
            </w:pPr>
            <w:r>
              <w:t>1991</w:t>
            </w:r>
          </w:p>
        </w:tc>
        <w:tc>
          <w:tcPr>
            <w:tcW w:w="1433" w:type="dxa"/>
          </w:tcPr>
          <w:p w:rsidR="00E1260B" w:rsidRDefault="004E3008">
            <w:pPr>
              <w:pStyle w:val="TableBodyText"/>
            </w:pPr>
            <w:r>
              <w:t>1975</w:t>
            </w:r>
          </w:p>
        </w:tc>
        <w:tc>
          <w:tcPr>
            <w:tcW w:w="1230" w:type="dxa"/>
          </w:tcPr>
          <w:p w:rsidR="00E1260B" w:rsidRDefault="004E3008">
            <w:pPr>
              <w:pStyle w:val="TableBodyText"/>
            </w:pPr>
            <w:r>
              <w:t>1987</w:t>
            </w:r>
          </w:p>
        </w:tc>
        <w:tc>
          <w:tcPr>
            <w:tcW w:w="1074" w:type="dxa"/>
          </w:tcPr>
          <w:p w:rsidR="00E1260B" w:rsidRDefault="004E3008">
            <w:pPr>
              <w:pStyle w:val="TableBodyText"/>
            </w:pPr>
            <w:r>
              <w:t>1971</w:t>
            </w:r>
          </w:p>
        </w:tc>
        <w:tc>
          <w:tcPr>
            <w:tcW w:w="1214" w:type="dxa"/>
          </w:tcPr>
          <w:p w:rsidR="00E1260B" w:rsidRDefault="004E3008">
            <w:pPr>
              <w:pStyle w:val="TableBodyText"/>
            </w:pPr>
            <w:r>
              <w:t>1983</w:t>
            </w:r>
          </w:p>
        </w:tc>
      </w:tr>
      <w:tr w:rsidR="00E1260B" w:rsidTr="00E1260B">
        <w:tc>
          <w:tcPr>
            <w:tcW w:w="1070" w:type="dxa"/>
          </w:tcPr>
          <w:p w:rsidR="00E1260B" w:rsidRDefault="004E3008">
            <w:pPr>
              <w:pStyle w:val="TableBodyText"/>
            </w:pPr>
            <w:r>
              <w:t>Leap years before 2007</w:t>
            </w:r>
          </w:p>
        </w:tc>
        <w:tc>
          <w:tcPr>
            <w:tcW w:w="1135" w:type="dxa"/>
          </w:tcPr>
          <w:p w:rsidR="00E1260B" w:rsidRDefault="004E3008">
            <w:pPr>
              <w:pStyle w:val="TableBodyText"/>
            </w:pPr>
            <w:r>
              <w:t>1984</w:t>
            </w:r>
          </w:p>
        </w:tc>
        <w:tc>
          <w:tcPr>
            <w:tcW w:w="1147" w:type="dxa"/>
          </w:tcPr>
          <w:p w:rsidR="00E1260B" w:rsidRDefault="004E3008">
            <w:pPr>
              <w:pStyle w:val="TableBodyText"/>
            </w:pPr>
            <w:r>
              <w:t>1996</w:t>
            </w:r>
          </w:p>
        </w:tc>
        <w:tc>
          <w:tcPr>
            <w:tcW w:w="1172" w:type="dxa"/>
          </w:tcPr>
          <w:p w:rsidR="00E1260B" w:rsidRDefault="004E3008">
            <w:pPr>
              <w:pStyle w:val="TableBodyText"/>
            </w:pPr>
            <w:r>
              <w:t>1980</w:t>
            </w:r>
          </w:p>
        </w:tc>
        <w:tc>
          <w:tcPr>
            <w:tcW w:w="1433" w:type="dxa"/>
          </w:tcPr>
          <w:p w:rsidR="00E1260B" w:rsidRDefault="004E3008">
            <w:pPr>
              <w:pStyle w:val="TableBodyText"/>
            </w:pPr>
            <w:r>
              <w:t>1992</w:t>
            </w:r>
          </w:p>
        </w:tc>
        <w:tc>
          <w:tcPr>
            <w:tcW w:w="1230" w:type="dxa"/>
          </w:tcPr>
          <w:p w:rsidR="00E1260B" w:rsidRDefault="004E3008">
            <w:pPr>
              <w:pStyle w:val="TableBodyText"/>
            </w:pPr>
            <w:r>
              <w:t>1976</w:t>
            </w:r>
          </w:p>
        </w:tc>
        <w:tc>
          <w:tcPr>
            <w:tcW w:w="1074" w:type="dxa"/>
          </w:tcPr>
          <w:p w:rsidR="00E1260B" w:rsidRDefault="004E3008">
            <w:pPr>
              <w:pStyle w:val="TableBodyText"/>
            </w:pPr>
            <w:r>
              <w:t>1988</w:t>
            </w:r>
          </w:p>
        </w:tc>
        <w:tc>
          <w:tcPr>
            <w:tcW w:w="1214" w:type="dxa"/>
          </w:tcPr>
          <w:p w:rsidR="00E1260B" w:rsidRDefault="004E3008">
            <w:pPr>
              <w:pStyle w:val="TableBodyText"/>
            </w:pPr>
            <w:r>
              <w:t>1972</w:t>
            </w:r>
          </w:p>
        </w:tc>
      </w:tr>
      <w:tr w:rsidR="00E1260B" w:rsidTr="00E1260B">
        <w:tc>
          <w:tcPr>
            <w:tcW w:w="1070" w:type="dxa"/>
          </w:tcPr>
          <w:p w:rsidR="00E1260B" w:rsidRDefault="004E3008">
            <w:pPr>
              <w:pStyle w:val="TableBodyText"/>
            </w:pPr>
            <w:r>
              <w:t>2007 and non-leap years after 2007</w:t>
            </w:r>
          </w:p>
        </w:tc>
        <w:tc>
          <w:tcPr>
            <w:tcW w:w="1135" w:type="dxa"/>
          </w:tcPr>
          <w:p w:rsidR="00E1260B" w:rsidRDefault="004E3008">
            <w:pPr>
              <w:pStyle w:val="TableBodyText"/>
            </w:pPr>
            <w:r>
              <w:t>2023</w:t>
            </w:r>
          </w:p>
        </w:tc>
        <w:tc>
          <w:tcPr>
            <w:tcW w:w="1147" w:type="dxa"/>
          </w:tcPr>
          <w:p w:rsidR="00E1260B" w:rsidRDefault="004E3008">
            <w:pPr>
              <w:pStyle w:val="TableBodyText"/>
            </w:pPr>
            <w:r>
              <w:t>2035</w:t>
            </w:r>
          </w:p>
        </w:tc>
        <w:tc>
          <w:tcPr>
            <w:tcW w:w="1172" w:type="dxa"/>
          </w:tcPr>
          <w:p w:rsidR="00E1260B" w:rsidRDefault="004E3008">
            <w:pPr>
              <w:pStyle w:val="TableBodyText"/>
            </w:pPr>
            <w:r>
              <w:t>2019</w:t>
            </w:r>
          </w:p>
        </w:tc>
        <w:tc>
          <w:tcPr>
            <w:tcW w:w="1433" w:type="dxa"/>
          </w:tcPr>
          <w:p w:rsidR="00E1260B" w:rsidRDefault="004E3008">
            <w:pPr>
              <w:pStyle w:val="TableBodyText"/>
            </w:pPr>
            <w:r>
              <w:t>2031</w:t>
            </w:r>
          </w:p>
        </w:tc>
        <w:tc>
          <w:tcPr>
            <w:tcW w:w="1230" w:type="dxa"/>
          </w:tcPr>
          <w:p w:rsidR="00E1260B" w:rsidRDefault="004E3008">
            <w:pPr>
              <w:pStyle w:val="TableBodyText"/>
            </w:pPr>
            <w:r>
              <w:t>2015</w:t>
            </w:r>
          </w:p>
        </w:tc>
        <w:tc>
          <w:tcPr>
            <w:tcW w:w="1074" w:type="dxa"/>
          </w:tcPr>
          <w:p w:rsidR="00E1260B" w:rsidRDefault="004E3008">
            <w:pPr>
              <w:pStyle w:val="TableBodyText"/>
            </w:pPr>
            <w:r>
              <w:t>2027</w:t>
            </w:r>
          </w:p>
        </w:tc>
        <w:tc>
          <w:tcPr>
            <w:tcW w:w="1214" w:type="dxa"/>
          </w:tcPr>
          <w:p w:rsidR="00E1260B" w:rsidRDefault="004E3008">
            <w:pPr>
              <w:pStyle w:val="TableBodyText"/>
            </w:pPr>
            <w:r>
              <w:t>2011</w:t>
            </w:r>
          </w:p>
        </w:tc>
      </w:tr>
      <w:tr w:rsidR="00E1260B" w:rsidTr="00E1260B">
        <w:tc>
          <w:tcPr>
            <w:tcW w:w="1070" w:type="dxa"/>
          </w:tcPr>
          <w:p w:rsidR="00E1260B" w:rsidRDefault="004E3008">
            <w:pPr>
              <w:pStyle w:val="TableBodyText"/>
            </w:pPr>
            <w:r>
              <w:t>Leap years after 2007</w:t>
            </w:r>
          </w:p>
        </w:tc>
        <w:tc>
          <w:tcPr>
            <w:tcW w:w="1135" w:type="dxa"/>
          </w:tcPr>
          <w:p w:rsidR="00E1260B" w:rsidRDefault="004E3008">
            <w:pPr>
              <w:pStyle w:val="TableBodyText"/>
            </w:pPr>
            <w:r>
              <w:t>2012</w:t>
            </w:r>
          </w:p>
        </w:tc>
        <w:tc>
          <w:tcPr>
            <w:tcW w:w="1147" w:type="dxa"/>
          </w:tcPr>
          <w:p w:rsidR="00E1260B" w:rsidRDefault="004E3008">
            <w:pPr>
              <w:pStyle w:val="TableBodyText"/>
            </w:pPr>
            <w:r>
              <w:t>2024</w:t>
            </w:r>
          </w:p>
        </w:tc>
        <w:tc>
          <w:tcPr>
            <w:tcW w:w="1172" w:type="dxa"/>
          </w:tcPr>
          <w:p w:rsidR="00E1260B" w:rsidRDefault="004E3008">
            <w:pPr>
              <w:pStyle w:val="TableBodyText"/>
            </w:pPr>
            <w:r>
              <w:t>2036</w:t>
            </w:r>
          </w:p>
        </w:tc>
        <w:tc>
          <w:tcPr>
            <w:tcW w:w="1433" w:type="dxa"/>
          </w:tcPr>
          <w:p w:rsidR="00E1260B" w:rsidRDefault="004E3008">
            <w:pPr>
              <w:pStyle w:val="TableBodyText"/>
            </w:pPr>
            <w:r>
              <w:t>2020</w:t>
            </w:r>
          </w:p>
        </w:tc>
        <w:tc>
          <w:tcPr>
            <w:tcW w:w="1230" w:type="dxa"/>
          </w:tcPr>
          <w:p w:rsidR="00E1260B" w:rsidRDefault="004E3008">
            <w:pPr>
              <w:pStyle w:val="TableBodyText"/>
            </w:pPr>
            <w:r>
              <w:t>2032</w:t>
            </w:r>
          </w:p>
        </w:tc>
        <w:tc>
          <w:tcPr>
            <w:tcW w:w="1074" w:type="dxa"/>
          </w:tcPr>
          <w:p w:rsidR="00E1260B" w:rsidRDefault="004E3008">
            <w:pPr>
              <w:pStyle w:val="TableBodyText"/>
            </w:pPr>
            <w:r>
              <w:t>2016</w:t>
            </w:r>
          </w:p>
        </w:tc>
        <w:tc>
          <w:tcPr>
            <w:tcW w:w="1214" w:type="dxa"/>
          </w:tcPr>
          <w:p w:rsidR="00E1260B" w:rsidRDefault="004E3008">
            <w:pPr>
              <w:pStyle w:val="TableBodyText"/>
            </w:pPr>
            <w:r>
              <w:t>2028</w:t>
            </w:r>
          </w:p>
        </w:tc>
      </w:tr>
    </w:tbl>
    <w:p w:rsidR="00E1260B" w:rsidRDefault="00E1260B"/>
    <w:p w:rsidR="00E1260B" w:rsidRDefault="004E3008">
      <w:pPr>
        <w:pStyle w:val="Heading3"/>
      </w:pPr>
      <w:bookmarkStart w:id="65" w:name="section_b6864cc38f5247bbac978380d76959e4"/>
      <w:bookmarkStart w:id="66" w:name="_Toc494258602"/>
      <w:r>
        <w:t>[ECMA-262/5] Section 15.9.1.14, TimeClip (time)</w:t>
      </w:r>
      <w:bookmarkEnd w:id="65"/>
      <w:bookmarkEnd w:id="66"/>
      <w:r>
        <w:fldChar w:fldCharType="begin"/>
      </w:r>
      <w:r>
        <w:instrText xml:space="preserve"> XE "TimeClip (time)" </w:instrText>
      </w:r>
      <w:r>
        <w:fldChar w:fldCharType="end"/>
      </w:r>
    </w:p>
    <w:p w:rsidR="00E1260B" w:rsidRDefault="004E3008">
      <w:r>
        <w:t>V0037:</w:t>
      </w:r>
    </w:p>
    <w:p w:rsidR="00E1260B" w:rsidRDefault="004E3008">
      <w:bookmarkStart w:id="67" w:name="CC_00000000000000000000000000019698"/>
      <w:bookmarkEnd w:id="67"/>
      <w:r>
        <w:t>The specification states:</w:t>
      </w:r>
    </w:p>
    <w:p w:rsidR="00E1260B" w:rsidRDefault="004E3008">
      <w:pPr>
        <w:pStyle w:val="Code"/>
      </w:pPr>
      <w:r>
        <w:t>The operator TimeClip calculates a number of milliseconds from its argument, which must be an ECMAScript Number value. This opera</w:t>
      </w:r>
      <w:r>
        <w:t xml:space="preserve">tor functions as follows: </w:t>
      </w:r>
    </w:p>
    <w:p w:rsidR="00E1260B" w:rsidRDefault="00E1260B">
      <w:pPr>
        <w:pStyle w:val="Code"/>
      </w:pPr>
    </w:p>
    <w:p w:rsidR="00E1260B" w:rsidRDefault="004E3008">
      <w:pPr>
        <w:pStyle w:val="Code"/>
      </w:pPr>
      <w:r>
        <w:t xml:space="preserve">1.  If time is not finite, return NaN. </w:t>
      </w:r>
    </w:p>
    <w:p w:rsidR="00E1260B" w:rsidRDefault="004E3008">
      <w:pPr>
        <w:pStyle w:val="Code"/>
      </w:pPr>
      <w:r>
        <w:t xml:space="preserve">2.  If abs(time) &gt; 8.64 x 1015, return NaN. </w:t>
      </w:r>
    </w:p>
    <w:p w:rsidR="00E1260B" w:rsidRDefault="004E3008">
      <w:pPr>
        <w:pStyle w:val="Code"/>
      </w:pPr>
      <w:r>
        <w:t xml:space="preserve">3.  Return an implementation-dependent choice of either ToInteger(time) or ToInteger(time) + (+0). (Adding a positive zero converts −0 to +0.) </w:t>
      </w:r>
    </w:p>
    <w:p w:rsidR="00E1260B" w:rsidRDefault="004E3008">
      <w:pPr>
        <w:rPr>
          <w:i/>
        </w:rPr>
      </w:pPr>
      <w:r>
        <w:rPr>
          <w:i/>
        </w:rPr>
        <w:t>IE9 Mode, IE10 Mode, IE11 Mode, and EdgeHTML Mode (All Versions)</w:t>
      </w:r>
    </w:p>
    <w:p w:rsidR="00E1260B" w:rsidRDefault="004E3008">
      <w:r>
        <w:t xml:space="preserve">In step 3, </w:t>
      </w:r>
      <w:r>
        <w:rPr>
          <w:b/>
        </w:rPr>
        <w:t>ToInteger</w:t>
      </w:r>
      <w:r>
        <w:t>(</w:t>
      </w:r>
      <w:r>
        <w:rPr>
          <w:i/>
        </w:rPr>
        <w:t>time</w:t>
      </w:r>
      <w:r>
        <w:t>) is returned.</w:t>
      </w:r>
    </w:p>
    <w:p w:rsidR="00E1260B" w:rsidRDefault="004E3008">
      <w:pPr>
        <w:pStyle w:val="Heading3"/>
      </w:pPr>
      <w:bookmarkStart w:id="68" w:name="section_3fbe82623f944d8d8bb069d05b66a1d8"/>
      <w:bookmarkStart w:id="69" w:name="_Toc494258603"/>
      <w:r>
        <w:t>[ECMA-262/5] Section 15.9.4.2, Date.parse (string)</w:t>
      </w:r>
      <w:bookmarkEnd w:id="68"/>
      <w:bookmarkEnd w:id="69"/>
      <w:r>
        <w:fldChar w:fldCharType="begin"/>
      </w:r>
      <w:r>
        <w:instrText xml:space="preserve"> XE "Date.parse (string)" </w:instrText>
      </w:r>
      <w:r>
        <w:fldChar w:fldCharType="end"/>
      </w:r>
    </w:p>
    <w:p w:rsidR="00E1260B" w:rsidRDefault="004E3008">
      <w:r>
        <w:t>V0038:</w:t>
      </w:r>
    </w:p>
    <w:p w:rsidR="00E1260B" w:rsidRDefault="004E3008">
      <w:bookmarkStart w:id="70" w:name="CC_00000000000000000000000000019699"/>
      <w:bookmarkEnd w:id="70"/>
      <w:r>
        <w:t>The specification states:</w:t>
      </w:r>
    </w:p>
    <w:p w:rsidR="00E1260B" w:rsidRDefault="004E3008">
      <w:pPr>
        <w:pStyle w:val="Code"/>
      </w:pPr>
      <w:r>
        <w:t xml:space="preserve">The parse function applies the ToString operator to its argument and interprets the resulting String as a date and time; it returns a Number, the UTC time value corresponding to the date and time. The String may be interpreted as a local time, a UTC time, </w:t>
      </w:r>
      <w:r>
        <w:t>or a time in some other time zone, depending on the contents of the String. The function first attempts to parse the format of the String according to the rules called out in Date Time String Format (15.9.1.15). If the String does not conform to that forma</w:t>
      </w:r>
      <w:r>
        <w:t xml:space="preserve">t the function may fall back to any implementation-specific heuristics or implementation-specific date formats. Unrecognizable Strings or dates containing illegal element values in the format String shall cause </w:t>
      </w:r>
      <w:r>
        <w:rPr>
          <w:b/>
        </w:rPr>
        <w:t xml:space="preserve">Date.parse </w:t>
      </w:r>
      <w:r>
        <w:t>to return NaN.</w:t>
      </w:r>
    </w:p>
    <w:p w:rsidR="00E1260B" w:rsidRDefault="004E3008">
      <w:pPr>
        <w:rPr>
          <w:i/>
        </w:rPr>
      </w:pPr>
      <w:r>
        <w:rPr>
          <w:i/>
        </w:rPr>
        <w:t>IE9 Mode, IE10 Mode</w:t>
      </w:r>
      <w:r>
        <w:rPr>
          <w:i/>
        </w:rPr>
        <w:t>, IE11 Mode, and EdgeHTML Mode (All Versions)</w:t>
      </w:r>
    </w:p>
    <w:p w:rsidR="00E1260B" w:rsidRDefault="004E3008">
      <w:r>
        <w:t xml:space="preserve">If the argument string for the </w:t>
      </w:r>
      <w:r>
        <w:rPr>
          <w:b/>
        </w:rPr>
        <w:t>parse</w:t>
      </w:r>
      <w:r>
        <w:t xml:space="preserve"> function does not conform to the Date Time String Format, the </w:t>
      </w:r>
      <w:r>
        <w:rPr>
          <w:b/>
        </w:rPr>
        <w:t>parse</w:t>
      </w:r>
      <w:r>
        <w:t xml:space="preserve"> function tries to parse the string value and it produces a value in accordance with the following grammar</w:t>
      </w:r>
      <w:r>
        <w:t xml:space="preserve"> and rules. If the string cannot be recognized starting with the </w:t>
      </w:r>
      <w:r>
        <w:rPr>
          <w:b/>
        </w:rPr>
        <w:t>DateString</w:t>
      </w:r>
      <w:r>
        <w:t xml:space="preserve"> production, the </w:t>
      </w:r>
      <w:r>
        <w:rPr>
          <w:rStyle w:val="InlineCode"/>
        </w:rPr>
        <w:t>NaN</w:t>
      </w:r>
      <w:r>
        <w:t xml:space="preserve"> number value is returned.</w:t>
      </w:r>
    </w:p>
    <w:p w:rsidR="00E1260B" w:rsidRDefault="004E3008">
      <w:pPr>
        <w:rPr>
          <w:b/>
        </w:rPr>
      </w:pPr>
      <w:r>
        <w:rPr>
          <w:b/>
        </w:rPr>
        <w:t>Date String Syntax</w:t>
      </w:r>
    </w:p>
    <w:p w:rsidR="00E1260B" w:rsidRDefault="004E3008">
      <w:r>
        <w:t xml:space="preserve">The following lexical grammar defines the tokens that make up date strings. </w:t>
      </w:r>
    </w:p>
    <w:p w:rsidR="00E1260B" w:rsidRDefault="004E3008">
      <w:r>
        <w:rPr>
          <w:i/>
        </w:rPr>
        <w:t>DateToken</w:t>
      </w:r>
      <w:r>
        <w:t xml:space="preserve"> ::</w:t>
      </w:r>
    </w:p>
    <w:p w:rsidR="00E1260B" w:rsidRDefault="004E3008">
      <w:pPr>
        <w:rPr>
          <w:i/>
        </w:rPr>
      </w:pPr>
      <w:r>
        <w:t>      </w:t>
      </w:r>
      <w:r>
        <w:rPr>
          <w:i/>
        </w:rPr>
        <w:t>Separator</w:t>
      </w:r>
    </w:p>
    <w:p w:rsidR="00E1260B" w:rsidRDefault="004E3008">
      <w:pPr>
        <w:rPr>
          <w:i/>
        </w:rPr>
      </w:pPr>
      <w:r>
        <w:rPr>
          <w:i/>
        </w:rPr>
        <w:t>      Num</w:t>
      </w:r>
      <w:r>
        <w:rPr>
          <w:i/>
        </w:rPr>
        <w:t>ericDateToken</w:t>
      </w:r>
    </w:p>
    <w:p w:rsidR="00E1260B" w:rsidRDefault="004E3008">
      <w:pPr>
        <w:rPr>
          <w:i/>
        </w:rPr>
      </w:pPr>
      <w:r>
        <w:rPr>
          <w:i/>
        </w:rPr>
        <w:t xml:space="preserve">      AlphaDateToken </w:t>
      </w:r>
    </w:p>
    <w:p w:rsidR="00E1260B" w:rsidRDefault="004E3008">
      <w:pPr>
        <w:rPr>
          <w:i/>
        </w:rPr>
      </w:pPr>
      <w:r>
        <w:rPr>
          <w:i/>
        </w:rPr>
        <w:t>      DateComment</w:t>
      </w:r>
    </w:p>
    <w:p w:rsidR="00E1260B" w:rsidRDefault="004E3008">
      <w:r>
        <w:rPr>
          <w:i/>
        </w:rPr>
        <w:t>      OffsetFlag</w:t>
      </w:r>
    </w:p>
    <w:p w:rsidR="00E1260B" w:rsidRDefault="004E3008">
      <w:r>
        <w:rPr>
          <w:i/>
        </w:rPr>
        <w:lastRenderedPageBreak/>
        <w:t>Separator</w:t>
      </w:r>
      <w:r>
        <w:t xml:space="preserve"> :: one of </w:t>
      </w:r>
    </w:p>
    <w:p w:rsidR="00E1260B" w:rsidRDefault="004E3008">
      <w:r>
        <w:rPr>
          <w:i/>
        </w:rPr>
        <w:t>      </w:t>
      </w:r>
      <w:r>
        <w:rPr>
          <w:rStyle w:val="InlineCode"/>
        </w:rPr>
        <w:t>,  :  /  &lt;SP&gt;</w:t>
      </w:r>
    </w:p>
    <w:p w:rsidR="00E1260B" w:rsidRDefault="004E3008">
      <w:r>
        <w:rPr>
          <w:i/>
        </w:rPr>
        <w:t>DateComment</w:t>
      </w:r>
      <w:r>
        <w:t xml:space="preserve"> ::</w:t>
      </w:r>
    </w:p>
    <w:p w:rsidR="00E1260B" w:rsidRDefault="004E3008">
      <w:pPr>
        <w:rPr>
          <w:i/>
        </w:rPr>
      </w:pPr>
      <w:r>
        <w:t xml:space="preserve">       </w:t>
      </w:r>
      <w:r>
        <w:rPr>
          <w:i/>
        </w:rPr>
        <w:t>( DateCommentBody</w:t>
      </w:r>
      <w:r>
        <w:rPr>
          <w:i/>
          <w:vertAlign w:val="subscript"/>
        </w:rPr>
        <w:t>opt</w:t>
      </w:r>
      <w:r>
        <w:rPr>
          <w:i/>
        </w:rPr>
        <w:t xml:space="preserve"> )</w:t>
      </w:r>
    </w:p>
    <w:p w:rsidR="00E1260B" w:rsidRDefault="004E3008">
      <w:r>
        <w:rPr>
          <w:i/>
        </w:rPr>
        <w:t>DateCommentBody</w:t>
      </w:r>
      <w:r>
        <w:t xml:space="preserve"> :: </w:t>
      </w:r>
    </w:p>
    <w:p w:rsidR="00E1260B" w:rsidRDefault="004E3008">
      <w:pPr>
        <w:rPr>
          <w:i/>
        </w:rPr>
      </w:pPr>
      <w:r>
        <w:t>      </w:t>
      </w:r>
      <w:r>
        <w:rPr>
          <w:i/>
        </w:rPr>
        <w:t>DateCommentChars DateComment</w:t>
      </w:r>
      <w:r>
        <w:rPr>
          <w:i/>
          <w:vertAlign w:val="subscript"/>
        </w:rPr>
        <w:t>opt</w:t>
      </w:r>
    </w:p>
    <w:p w:rsidR="00E1260B" w:rsidRDefault="004E3008">
      <w:r>
        <w:rPr>
          <w:i/>
        </w:rPr>
        <w:t>      DateComment DateCommentBody</w:t>
      </w:r>
      <w:r>
        <w:rPr>
          <w:i/>
          <w:vertAlign w:val="subscript"/>
        </w:rPr>
        <w:t>opt</w:t>
      </w:r>
    </w:p>
    <w:p w:rsidR="00E1260B" w:rsidRDefault="004E3008">
      <w:r>
        <w:rPr>
          <w:i/>
        </w:rPr>
        <w:t>DateCommentChars</w:t>
      </w:r>
      <w:r>
        <w:t xml:space="preserve"> :: </w:t>
      </w:r>
    </w:p>
    <w:p w:rsidR="00E1260B" w:rsidRDefault="004E3008">
      <w:pPr>
        <w:rPr>
          <w:i/>
        </w:rPr>
      </w:pPr>
      <w:r>
        <w:t>      </w:t>
      </w:r>
      <w:r>
        <w:rPr>
          <w:i/>
        </w:rPr>
        <w:t>DateCommentChar DateCommentChars</w:t>
      </w:r>
      <w:r>
        <w:rPr>
          <w:i/>
          <w:vertAlign w:val="subscript"/>
        </w:rPr>
        <w:t>opt</w:t>
      </w:r>
    </w:p>
    <w:p w:rsidR="00E1260B" w:rsidRDefault="004E3008">
      <w:r>
        <w:rPr>
          <w:i/>
        </w:rPr>
        <w:t>DateCommentCh</w:t>
      </w:r>
      <w:r>
        <w:t xml:space="preserve">ar :: </w:t>
      </w:r>
    </w:p>
    <w:p w:rsidR="00E1260B" w:rsidRDefault="004E3008">
      <w:r>
        <w:t xml:space="preserve">      DateChar </w:t>
      </w:r>
      <w:r>
        <w:rPr>
          <w:b/>
        </w:rPr>
        <w:t>but not</w:t>
      </w:r>
      <w:r>
        <w:t xml:space="preserve"> </w:t>
      </w:r>
      <w:r>
        <w:rPr>
          <w:i/>
        </w:rPr>
        <w:t>(  or )</w:t>
      </w:r>
    </w:p>
    <w:p w:rsidR="00E1260B" w:rsidRDefault="004E3008">
      <w:r>
        <w:rPr>
          <w:i/>
        </w:rPr>
        <w:t>OffsetFlag</w:t>
      </w:r>
      <w:r>
        <w:t xml:space="preserve"> :: one of</w:t>
      </w:r>
    </w:p>
    <w:p w:rsidR="00E1260B" w:rsidRDefault="004E3008">
      <w:pPr>
        <w:rPr>
          <w:rStyle w:val="InlineCode"/>
        </w:rPr>
      </w:pPr>
      <w:r>
        <w:t>      </w:t>
      </w:r>
      <w:r>
        <w:rPr>
          <w:rStyle w:val="InlineCode"/>
        </w:rPr>
        <w:t>+  -</w:t>
      </w:r>
    </w:p>
    <w:p w:rsidR="00E1260B" w:rsidRDefault="004E3008">
      <w:r>
        <w:rPr>
          <w:i/>
        </w:rPr>
        <w:t>AlphaDateToken</w:t>
      </w:r>
      <w:r>
        <w:t xml:space="preserve"> ::</w:t>
      </w:r>
    </w:p>
    <w:p w:rsidR="00E1260B" w:rsidRDefault="004E3008">
      <w:pPr>
        <w:rPr>
          <w:i/>
        </w:rPr>
      </w:pPr>
      <w:r>
        <w:t>      </w:t>
      </w:r>
      <w:r>
        <w:rPr>
          <w:i/>
        </w:rPr>
        <w:t>AlphaDateComponent period</w:t>
      </w:r>
      <w:r>
        <w:rPr>
          <w:i/>
          <w:vertAlign w:val="subscript"/>
        </w:rPr>
        <w:t>opt</w:t>
      </w:r>
    </w:p>
    <w:p w:rsidR="00E1260B" w:rsidRDefault="004E3008">
      <w:r>
        <w:rPr>
          <w:i/>
        </w:rPr>
        <w:t xml:space="preserve">AlphaDateComponent </w:t>
      </w:r>
      <w:r>
        <w:t xml:space="preserve"> :: </w:t>
      </w:r>
    </w:p>
    <w:p w:rsidR="00E1260B" w:rsidRDefault="004E3008">
      <w:pPr>
        <w:rPr>
          <w:i/>
        </w:rPr>
      </w:pPr>
      <w:r>
        <w:t>      </w:t>
      </w:r>
      <w:r>
        <w:rPr>
          <w:i/>
        </w:rPr>
        <w:t>WeekDay</w:t>
      </w:r>
    </w:p>
    <w:p w:rsidR="00E1260B" w:rsidRDefault="004E3008">
      <w:pPr>
        <w:rPr>
          <w:i/>
        </w:rPr>
      </w:pPr>
      <w:r>
        <w:rPr>
          <w:i/>
        </w:rPr>
        <w:t>      Month</w:t>
      </w:r>
    </w:p>
    <w:p w:rsidR="00E1260B" w:rsidRDefault="004E3008">
      <w:pPr>
        <w:rPr>
          <w:i/>
        </w:rPr>
      </w:pPr>
      <w:r>
        <w:rPr>
          <w:i/>
        </w:rPr>
        <w:t>      TimeZone</w:t>
      </w:r>
    </w:p>
    <w:p w:rsidR="00E1260B" w:rsidRDefault="004E3008">
      <w:pPr>
        <w:rPr>
          <w:i/>
        </w:rPr>
      </w:pPr>
      <w:r>
        <w:rPr>
          <w:i/>
        </w:rPr>
        <w:t>      MilitaryTimeZone</w:t>
      </w:r>
    </w:p>
    <w:p w:rsidR="00E1260B" w:rsidRDefault="004E3008">
      <w:pPr>
        <w:rPr>
          <w:i/>
        </w:rPr>
      </w:pPr>
      <w:r>
        <w:rPr>
          <w:i/>
        </w:rPr>
        <w:t>      AmPmFlag</w:t>
      </w:r>
    </w:p>
    <w:p w:rsidR="00E1260B" w:rsidRDefault="004E3008">
      <w:pPr>
        <w:rPr>
          <w:i/>
        </w:rPr>
      </w:pPr>
      <w:r>
        <w:rPr>
          <w:i/>
        </w:rPr>
        <w:t>      AdBcFlag</w:t>
      </w:r>
    </w:p>
    <w:p w:rsidR="00E1260B" w:rsidRDefault="004E3008">
      <w:r>
        <w:rPr>
          <w:i/>
        </w:rPr>
        <w:t>period</w:t>
      </w:r>
      <w:r>
        <w:t xml:space="preserve"> ::</w:t>
      </w:r>
    </w:p>
    <w:p w:rsidR="00E1260B" w:rsidRDefault="004E3008">
      <w:pPr>
        <w:rPr>
          <w:rStyle w:val="InlineCode"/>
        </w:rPr>
      </w:pPr>
      <w:r>
        <w:t>      </w:t>
      </w:r>
      <w:r>
        <w:rPr>
          <w:rStyle w:val="InlineCode"/>
        </w:rPr>
        <w:t>.</w:t>
      </w:r>
    </w:p>
    <w:p w:rsidR="00E1260B" w:rsidRDefault="004E3008">
      <w:r>
        <w:rPr>
          <w:i/>
        </w:rPr>
        <w:t>WeekDay</w:t>
      </w:r>
      <w:r>
        <w:t xml:space="preserve"> ::</w:t>
      </w:r>
    </w:p>
    <w:p w:rsidR="00E1260B" w:rsidRDefault="004E3008">
      <w:pPr>
        <w:rPr>
          <w:i/>
        </w:rPr>
      </w:pPr>
      <w:r>
        <w:t>      </w:t>
      </w:r>
      <w:r>
        <w:rPr>
          <w:i/>
        </w:rPr>
        <w:t>Sunday</w:t>
      </w:r>
    </w:p>
    <w:p w:rsidR="00E1260B" w:rsidRDefault="004E3008">
      <w:pPr>
        <w:rPr>
          <w:i/>
        </w:rPr>
      </w:pPr>
      <w:r>
        <w:rPr>
          <w:i/>
        </w:rPr>
        <w:t xml:space="preserve">      Monday </w:t>
      </w:r>
    </w:p>
    <w:p w:rsidR="00E1260B" w:rsidRDefault="004E3008">
      <w:pPr>
        <w:rPr>
          <w:i/>
        </w:rPr>
      </w:pPr>
      <w:r>
        <w:rPr>
          <w:i/>
        </w:rPr>
        <w:t>      Tuesday</w:t>
      </w:r>
    </w:p>
    <w:p w:rsidR="00E1260B" w:rsidRDefault="004E3008">
      <w:pPr>
        <w:rPr>
          <w:i/>
        </w:rPr>
      </w:pPr>
      <w:r>
        <w:rPr>
          <w:i/>
        </w:rPr>
        <w:t>      Wednesday</w:t>
      </w:r>
    </w:p>
    <w:p w:rsidR="00E1260B" w:rsidRDefault="004E3008">
      <w:pPr>
        <w:rPr>
          <w:i/>
        </w:rPr>
      </w:pPr>
      <w:r>
        <w:rPr>
          <w:i/>
        </w:rPr>
        <w:t>      Thursday</w:t>
      </w:r>
    </w:p>
    <w:p w:rsidR="00E1260B" w:rsidRDefault="004E3008">
      <w:pPr>
        <w:rPr>
          <w:i/>
        </w:rPr>
      </w:pPr>
      <w:r>
        <w:rPr>
          <w:i/>
        </w:rPr>
        <w:t>      Friday</w:t>
      </w:r>
    </w:p>
    <w:p w:rsidR="00E1260B" w:rsidRDefault="004E3008">
      <w:pPr>
        <w:rPr>
          <w:i/>
        </w:rPr>
      </w:pPr>
      <w:r>
        <w:rPr>
          <w:i/>
        </w:rPr>
        <w:t>      Saturday</w:t>
      </w:r>
    </w:p>
    <w:p w:rsidR="00E1260B" w:rsidRDefault="004E3008">
      <w:r>
        <w:rPr>
          <w:i/>
        </w:rPr>
        <w:lastRenderedPageBreak/>
        <w:t>Month</w:t>
      </w:r>
      <w:r>
        <w:t xml:space="preserve"> ::</w:t>
      </w:r>
    </w:p>
    <w:p w:rsidR="00E1260B" w:rsidRDefault="004E3008">
      <w:pPr>
        <w:rPr>
          <w:i/>
        </w:rPr>
      </w:pPr>
      <w:r>
        <w:t>      </w:t>
      </w:r>
      <w:r>
        <w:rPr>
          <w:i/>
        </w:rPr>
        <w:t>January</w:t>
      </w:r>
    </w:p>
    <w:p w:rsidR="00E1260B" w:rsidRDefault="004E3008">
      <w:pPr>
        <w:rPr>
          <w:i/>
        </w:rPr>
      </w:pPr>
      <w:r>
        <w:rPr>
          <w:i/>
        </w:rPr>
        <w:t>      February</w:t>
      </w:r>
    </w:p>
    <w:p w:rsidR="00E1260B" w:rsidRDefault="004E3008">
      <w:pPr>
        <w:rPr>
          <w:i/>
        </w:rPr>
      </w:pPr>
      <w:r>
        <w:rPr>
          <w:i/>
        </w:rPr>
        <w:t>      March</w:t>
      </w:r>
    </w:p>
    <w:p w:rsidR="00E1260B" w:rsidRDefault="004E3008">
      <w:pPr>
        <w:rPr>
          <w:i/>
        </w:rPr>
      </w:pPr>
      <w:r>
        <w:rPr>
          <w:i/>
        </w:rPr>
        <w:t>      Apr</w:t>
      </w:r>
      <w:r>
        <w:rPr>
          <w:i/>
        </w:rPr>
        <w:t>il</w:t>
      </w:r>
    </w:p>
    <w:p w:rsidR="00E1260B" w:rsidRDefault="004E3008">
      <w:pPr>
        <w:rPr>
          <w:i/>
        </w:rPr>
      </w:pPr>
      <w:r>
        <w:rPr>
          <w:i/>
        </w:rPr>
        <w:t>      May</w:t>
      </w:r>
    </w:p>
    <w:p w:rsidR="00E1260B" w:rsidRDefault="004E3008">
      <w:pPr>
        <w:rPr>
          <w:i/>
        </w:rPr>
      </w:pPr>
      <w:r>
        <w:rPr>
          <w:i/>
        </w:rPr>
        <w:t>      June</w:t>
      </w:r>
    </w:p>
    <w:p w:rsidR="00E1260B" w:rsidRDefault="004E3008">
      <w:pPr>
        <w:rPr>
          <w:i/>
        </w:rPr>
      </w:pPr>
      <w:r>
        <w:rPr>
          <w:i/>
        </w:rPr>
        <w:t>      July</w:t>
      </w:r>
    </w:p>
    <w:p w:rsidR="00E1260B" w:rsidRDefault="004E3008">
      <w:pPr>
        <w:rPr>
          <w:i/>
        </w:rPr>
      </w:pPr>
      <w:r>
        <w:rPr>
          <w:i/>
        </w:rPr>
        <w:t>      August</w:t>
      </w:r>
    </w:p>
    <w:p w:rsidR="00E1260B" w:rsidRDefault="004E3008">
      <w:pPr>
        <w:rPr>
          <w:i/>
        </w:rPr>
      </w:pPr>
      <w:r>
        <w:rPr>
          <w:i/>
        </w:rPr>
        <w:t>      September</w:t>
      </w:r>
    </w:p>
    <w:p w:rsidR="00E1260B" w:rsidRDefault="004E3008">
      <w:pPr>
        <w:rPr>
          <w:i/>
        </w:rPr>
      </w:pPr>
      <w:r>
        <w:rPr>
          <w:i/>
        </w:rPr>
        <w:t>      October</w:t>
      </w:r>
    </w:p>
    <w:p w:rsidR="00E1260B" w:rsidRDefault="004E3008">
      <w:pPr>
        <w:rPr>
          <w:i/>
        </w:rPr>
      </w:pPr>
      <w:r>
        <w:rPr>
          <w:i/>
        </w:rPr>
        <w:t>      November</w:t>
      </w:r>
    </w:p>
    <w:p w:rsidR="00E1260B" w:rsidRDefault="004E3008">
      <w:pPr>
        <w:rPr>
          <w:i/>
        </w:rPr>
      </w:pPr>
      <w:r>
        <w:rPr>
          <w:i/>
        </w:rPr>
        <w:t>      December</w:t>
      </w:r>
    </w:p>
    <w:p w:rsidR="00E1260B" w:rsidRDefault="004E3008">
      <w:r>
        <w:rPr>
          <w:i/>
        </w:rPr>
        <w:t>TimeZone</w:t>
      </w:r>
      <w:r>
        <w:t xml:space="preserve"> :: </w:t>
      </w:r>
    </w:p>
    <w:p w:rsidR="00E1260B" w:rsidRDefault="004E3008">
      <w:pPr>
        <w:rPr>
          <w:rStyle w:val="InlineCode"/>
        </w:rPr>
      </w:pPr>
      <w:r>
        <w:t>      </w:t>
      </w:r>
      <w:r>
        <w:rPr>
          <w:rStyle w:val="InlineCode"/>
        </w:rPr>
        <w:t>est</w:t>
      </w:r>
    </w:p>
    <w:p w:rsidR="00E1260B" w:rsidRDefault="004E3008">
      <w:pPr>
        <w:rPr>
          <w:rStyle w:val="InlineCode"/>
        </w:rPr>
      </w:pPr>
      <w:r>
        <w:t>      </w:t>
      </w:r>
      <w:r>
        <w:rPr>
          <w:rStyle w:val="InlineCode"/>
        </w:rPr>
        <w:t>edt</w:t>
      </w:r>
    </w:p>
    <w:p w:rsidR="00E1260B" w:rsidRDefault="004E3008">
      <w:pPr>
        <w:rPr>
          <w:rStyle w:val="InlineCode"/>
        </w:rPr>
      </w:pPr>
      <w:r>
        <w:t>      </w:t>
      </w:r>
      <w:r>
        <w:rPr>
          <w:rStyle w:val="InlineCode"/>
        </w:rPr>
        <w:t>cst</w:t>
      </w:r>
    </w:p>
    <w:p w:rsidR="00E1260B" w:rsidRDefault="004E3008">
      <w:pPr>
        <w:rPr>
          <w:rStyle w:val="InlineCode"/>
        </w:rPr>
      </w:pPr>
      <w:r>
        <w:t>      </w:t>
      </w:r>
      <w:r>
        <w:rPr>
          <w:rStyle w:val="InlineCode"/>
        </w:rPr>
        <w:t>cdt</w:t>
      </w:r>
    </w:p>
    <w:p w:rsidR="00E1260B" w:rsidRDefault="004E3008">
      <w:pPr>
        <w:rPr>
          <w:rStyle w:val="InlineCode"/>
        </w:rPr>
      </w:pPr>
      <w:r>
        <w:t>      </w:t>
      </w:r>
      <w:r>
        <w:rPr>
          <w:rStyle w:val="InlineCode"/>
        </w:rPr>
        <w:t>mst</w:t>
      </w:r>
    </w:p>
    <w:p w:rsidR="00E1260B" w:rsidRDefault="004E3008">
      <w:pPr>
        <w:rPr>
          <w:rStyle w:val="InlineCode"/>
        </w:rPr>
      </w:pPr>
      <w:r>
        <w:t>      </w:t>
      </w:r>
      <w:r>
        <w:rPr>
          <w:rStyle w:val="InlineCode"/>
        </w:rPr>
        <w:t>mdt</w:t>
      </w:r>
    </w:p>
    <w:p w:rsidR="00E1260B" w:rsidRDefault="004E3008">
      <w:pPr>
        <w:rPr>
          <w:rStyle w:val="InlineCode"/>
        </w:rPr>
      </w:pPr>
      <w:r>
        <w:t>      </w:t>
      </w:r>
      <w:r>
        <w:rPr>
          <w:rStyle w:val="InlineCode"/>
        </w:rPr>
        <w:t>pst</w:t>
      </w:r>
    </w:p>
    <w:p w:rsidR="00E1260B" w:rsidRDefault="004E3008">
      <w:pPr>
        <w:rPr>
          <w:rStyle w:val="InlineCode"/>
        </w:rPr>
      </w:pPr>
      <w:r>
        <w:t>      </w:t>
      </w:r>
      <w:r>
        <w:rPr>
          <w:rStyle w:val="InlineCode"/>
        </w:rPr>
        <w:t>pdt</w:t>
      </w:r>
    </w:p>
    <w:p w:rsidR="00E1260B" w:rsidRDefault="004E3008">
      <w:pPr>
        <w:rPr>
          <w:rStyle w:val="InlineCode"/>
        </w:rPr>
      </w:pPr>
      <w:r>
        <w:t>      </w:t>
      </w:r>
      <w:r>
        <w:rPr>
          <w:rStyle w:val="InlineCode"/>
        </w:rPr>
        <w:t>gmt</w:t>
      </w:r>
    </w:p>
    <w:p w:rsidR="00E1260B" w:rsidRDefault="004E3008">
      <w:r>
        <w:t>      </w:t>
      </w:r>
      <w:r>
        <w:rPr>
          <w:rStyle w:val="InlineCode"/>
        </w:rPr>
        <w:t>utc</w:t>
      </w:r>
    </w:p>
    <w:p w:rsidR="00E1260B" w:rsidRDefault="004E3008">
      <w:r>
        <w:rPr>
          <w:i/>
        </w:rPr>
        <w:t>MilitaryTimeZone</w:t>
      </w:r>
      <w:r>
        <w:t xml:space="preserve"> :: </w:t>
      </w:r>
    </w:p>
    <w:p w:rsidR="00E1260B" w:rsidRDefault="004E3008">
      <w:r>
        <w:t>      </w:t>
      </w:r>
      <w:r>
        <w:rPr>
          <w:rStyle w:val="InlineCode"/>
        </w:rPr>
        <w:t xml:space="preserve">a </w:t>
      </w:r>
      <w:r>
        <w:t xml:space="preserve">[lookahead </w:t>
      </w:r>
      <w:r>
        <w:sym w:font="Symbol" w:char="F0CF"/>
      </w:r>
      <w:r>
        <w:t xml:space="preserve"> </w:t>
      </w:r>
      <w:r>
        <w:rPr>
          <w:rStyle w:val="InlineCode"/>
        </w:rPr>
        <w:t>{.m m d .d p u}</w:t>
      </w:r>
      <w:r>
        <w:t>]</w:t>
      </w:r>
    </w:p>
    <w:p w:rsidR="00E1260B" w:rsidRDefault="004E3008">
      <w:r>
        <w:t>      </w:t>
      </w:r>
      <w:r>
        <w:rPr>
          <w:rStyle w:val="InlineCode"/>
        </w:rPr>
        <w:t>p</w:t>
      </w:r>
      <w:r>
        <w:t xml:space="preserve"> [lookahead </w:t>
      </w:r>
      <w:r>
        <w:sym w:font="Symbol" w:char="F0CF"/>
      </w:r>
      <w:r>
        <w:t xml:space="preserve"> </w:t>
      </w:r>
      <w:r>
        <w:rPr>
          <w:rStyle w:val="InlineCode"/>
        </w:rPr>
        <w:t>{.m m d s}</w:t>
      </w:r>
      <w:r>
        <w:t>]</w:t>
      </w:r>
    </w:p>
    <w:p w:rsidR="00E1260B" w:rsidRDefault="004E3008">
      <w:r>
        <w:t>      </w:t>
      </w:r>
      <w:r>
        <w:rPr>
          <w:rStyle w:val="InlineCode"/>
        </w:rPr>
        <w:t>b</w:t>
      </w:r>
      <w:r>
        <w:t xml:space="preserve"> [lookahead </w:t>
      </w:r>
      <w:r>
        <w:sym w:font="Symbol" w:char="F0CF"/>
      </w:r>
      <w:r>
        <w:t xml:space="preserve"> </w:t>
      </w:r>
      <w:r>
        <w:rPr>
          <w:rStyle w:val="InlineCode"/>
        </w:rPr>
        <w:t>{.c c}</w:t>
      </w:r>
      <w:r>
        <w:t>]</w:t>
      </w:r>
    </w:p>
    <w:p w:rsidR="00E1260B" w:rsidRDefault="004E3008">
      <w:r>
        <w:t>      </w:t>
      </w:r>
      <w:r>
        <w:rPr>
          <w:rStyle w:val="InlineCode"/>
        </w:rPr>
        <w:t>f</w:t>
      </w:r>
      <w:r>
        <w:t xml:space="preserve"> [lookahead </w:t>
      </w:r>
      <w:r>
        <w:sym w:font="Symbol" w:char="F0CF"/>
      </w:r>
      <w:r>
        <w:t xml:space="preserve"> </w:t>
      </w:r>
      <w:r>
        <w:rPr>
          <w:rStyle w:val="InlineCode"/>
        </w:rPr>
        <w:t>{e i}</w:t>
      </w:r>
      <w:r>
        <w:t>]</w:t>
      </w:r>
    </w:p>
    <w:p w:rsidR="00E1260B" w:rsidRDefault="004E3008">
      <w:r>
        <w:t>      </w:t>
      </w:r>
      <w:r>
        <w:rPr>
          <w:rStyle w:val="InlineCode"/>
        </w:rPr>
        <w:t>m</w:t>
      </w:r>
      <w:r>
        <w:t xml:space="preserve"> [lookahead </w:t>
      </w:r>
      <w:r>
        <w:sym w:font="Symbol" w:char="F0CF"/>
      </w:r>
      <w:r>
        <w:t xml:space="preserve"> </w:t>
      </w:r>
      <w:r>
        <w:rPr>
          <w:rStyle w:val="InlineCode"/>
        </w:rPr>
        <w:t>{a d o s}</w:t>
      </w:r>
      <w:r>
        <w:t>]</w:t>
      </w:r>
    </w:p>
    <w:p w:rsidR="00E1260B" w:rsidRDefault="004E3008">
      <w:r>
        <w:t>      </w:t>
      </w:r>
      <w:r>
        <w:rPr>
          <w:rStyle w:val="InlineCode"/>
        </w:rPr>
        <w:t>s</w:t>
      </w:r>
      <w:r>
        <w:t xml:space="preserve"> [lookahead </w:t>
      </w:r>
      <w:r>
        <w:sym w:font="Symbol" w:char="F0CF"/>
      </w:r>
      <w:r>
        <w:t xml:space="preserve"> </w:t>
      </w:r>
      <w:r>
        <w:rPr>
          <w:rStyle w:val="InlineCode"/>
        </w:rPr>
        <w:t>{a e u}</w:t>
      </w:r>
      <w:r>
        <w:t>]</w:t>
      </w:r>
    </w:p>
    <w:p w:rsidR="00E1260B" w:rsidRDefault="004E3008">
      <w:r>
        <w:lastRenderedPageBreak/>
        <w:t>      </w:t>
      </w:r>
      <w:r>
        <w:rPr>
          <w:rStyle w:val="InlineCode"/>
        </w:rPr>
        <w:t>o</w:t>
      </w:r>
      <w:r>
        <w:t xml:space="preserve"> [lookahead ≠ </w:t>
      </w:r>
      <w:r>
        <w:rPr>
          <w:rStyle w:val="InlineCode"/>
        </w:rPr>
        <w:t>c</w:t>
      </w:r>
      <w:r>
        <w:t>]</w:t>
      </w:r>
    </w:p>
    <w:p w:rsidR="00E1260B" w:rsidRDefault="004E3008">
      <w:r>
        <w:t>      </w:t>
      </w:r>
      <w:r>
        <w:rPr>
          <w:rStyle w:val="InlineCode"/>
        </w:rPr>
        <w:t>n</w:t>
      </w:r>
      <w:r>
        <w:t xml:space="preserve"> [lookahead ≠ </w:t>
      </w:r>
      <w:r>
        <w:rPr>
          <w:rStyle w:val="InlineCode"/>
        </w:rPr>
        <w:t>o</w:t>
      </w:r>
      <w:r>
        <w:t>]</w:t>
      </w:r>
    </w:p>
    <w:p w:rsidR="00E1260B" w:rsidRDefault="004E3008">
      <w:r>
        <w:t>      </w:t>
      </w:r>
      <w:r>
        <w:rPr>
          <w:rStyle w:val="InlineCode"/>
        </w:rPr>
        <w:t>d</w:t>
      </w:r>
      <w:r>
        <w:t xml:space="preserve"> [lookahead ≠ </w:t>
      </w:r>
      <w:r>
        <w:rPr>
          <w:rStyle w:val="InlineCode"/>
        </w:rPr>
        <w:t>e</w:t>
      </w:r>
      <w:r>
        <w:t>]</w:t>
      </w:r>
    </w:p>
    <w:p w:rsidR="00E1260B" w:rsidRDefault="004E3008">
      <w:r>
        <w:t>      </w:t>
      </w:r>
      <w:r>
        <w:rPr>
          <w:rStyle w:val="InlineCode"/>
        </w:rPr>
        <w:t>t</w:t>
      </w:r>
      <w:r>
        <w:t xml:space="preserve"> [lookahead </w:t>
      </w:r>
      <w:r>
        <w:sym w:font="Symbol" w:char="F0CF"/>
      </w:r>
      <w:r>
        <w:t xml:space="preserve"> </w:t>
      </w:r>
      <w:r>
        <w:rPr>
          <w:rStyle w:val="InlineCode"/>
        </w:rPr>
        <w:t>{h u}</w:t>
      </w:r>
      <w:r>
        <w:t>]</w:t>
      </w:r>
    </w:p>
    <w:p w:rsidR="00E1260B" w:rsidRDefault="004E3008">
      <w:r>
        <w:t>      </w:t>
      </w:r>
      <w:r>
        <w:rPr>
          <w:rStyle w:val="InlineCode"/>
        </w:rPr>
        <w:t>w</w:t>
      </w:r>
      <w:r>
        <w:t xml:space="preserve"> [lookahead ≠ </w:t>
      </w:r>
      <w:r>
        <w:rPr>
          <w:rStyle w:val="InlineCode"/>
        </w:rPr>
        <w:t>e</w:t>
      </w:r>
      <w:r>
        <w:t>]</w:t>
      </w:r>
    </w:p>
    <w:p w:rsidR="00E1260B" w:rsidRDefault="004E3008">
      <w:r>
        <w:t>      </w:t>
      </w:r>
      <w:r>
        <w:rPr>
          <w:rStyle w:val="InlineCode"/>
        </w:rPr>
        <w:t>e</w:t>
      </w:r>
      <w:r>
        <w:t xml:space="preserve"> [lookahead </w:t>
      </w:r>
      <w:r>
        <w:sym w:font="Symbol" w:char="F0CF"/>
      </w:r>
      <w:r>
        <w:t xml:space="preserve"> </w:t>
      </w:r>
      <w:r>
        <w:rPr>
          <w:rStyle w:val="InlineCode"/>
        </w:rPr>
        <w:t>{d s}</w:t>
      </w:r>
      <w:r>
        <w:t>]</w:t>
      </w:r>
    </w:p>
    <w:p w:rsidR="00E1260B" w:rsidRDefault="004E3008">
      <w:r>
        <w:t>      </w:t>
      </w:r>
      <w:r>
        <w:rPr>
          <w:rStyle w:val="InlineCode"/>
        </w:rPr>
        <w:t>c</w:t>
      </w:r>
      <w:r>
        <w:t xml:space="preserve"> [lookahead </w:t>
      </w:r>
      <w:r>
        <w:sym w:font="Symbol" w:char="F0CF"/>
      </w:r>
      <w:r>
        <w:t xml:space="preserve"> </w:t>
      </w:r>
      <w:r>
        <w:rPr>
          <w:rStyle w:val="InlineCode"/>
        </w:rPr>
        <w:t>{d s}</w:t>
      </w:r>
      <w:r>
        <w:t>]</w:t>
      </w:r>
    </w:p>
    <w:p w:rsidR="00E1260B" w:rsidRDefault="004E3008">
      <w:r>
        <w:t>      </w:t>
      </w:r>
      <w:r>
        <w:rPr>
          <w:rStyle w:val="InlineCode"/>
        </w:rPr>
        <w:t>g</w:t>
      </w:r>
      <w:r>
        <w:t xml:space="preserve"> [lookahead ≠ </w:t>
      </w:r>
      <w:r>
        <w:rPr>
          <w:rStyle w:val="InlineCode"/>
        </w:rPr>
        <w:t>m</w:t>
      </w:r>
      <w:r>
        <w:t>]</w:t>
      </w:r>
    </w:p>
    <w:p w:rsidR="00E1260B" w:rsidRDefault="004E3008">
      <w:r>
        <w:t>      </w:t>
      </w:r>
      <w:r>
        <w:rPr>
          <w:rStyle w:val="InlineCode"/>
        </w:rPr>
        <w:t>u</w:t>
      </w:r>
      <w:r>
        <w:t xml:space="preserve"> [lookahead ≠ </w:t>
      </w:r>
      <w:r>
        <w:rPr>
          <w:rStyle w:val="InlineCode"/>
        </w:rPr>
        <w:t>t</w:t>
      </w:r>
    </w:p>
    <w:p w:rsidR="00E1260B" w:rsidRDefault="004E3008">
      <w:pPr>
        <w:rPr>
          <w:i/>
        </w:rPr>
      </w:pPr>
      <w:r>
        <w:t>      </w:t>
      </w:r>
      <w:r>
        <w:rPr>
          <w:i/>
        </w:rPr>
        <w:t>UniqueMilitaryTimeZone</w:t>
      </w:r>
    </w:p>
    <w:p w:rsidR="00E1260B" w:rsidRDefault="004E3008">
      <w:r>
        <w:rPr>
          <w:i/>
        </w:rPr>
        <w:t>UniqueMilitaryTimeZone</w:t>
      </w:r>
      <w:r>
        <w:t xml:space="preserve"> :: </w:t>
      </w:r>
      <w:r>
        <w:rPr>
          <w:b/>
        </w:rPr>
        <w:t>one of</w:t>
      </w:r>
    </w:p>
    <w:p w:rsidR="00E1260B" w:rsidRDefault="004E3008">
      <w:pPr>
        <w:rPr>
          <w:rStyle w:val="InlineCode"/>
        </w:rPr>
      </w:pPr>
      <w:r>
        <w:t>      </w:t>
      </w:r>
      <w:r>
        <w:rPr>
          <w:rStyle w:val="InlineCode"/>
        </w:rPr>
        <w:t xml:space="preserve">z y x v r q h i k l </w:t>
      </w:r>
    </w:p>
    <w:p w:rsidR="00E1260B" w:rsidRDefault="004E3008">
      <w:r>
        <w:rPr>
          <w:i/>
        </w:rPr>
        <w:t>AmPmFlag</w:t>
      </w:r>
      <w:r>
        <w:t xml:space="preserve"> :: </w:t>
      </w:r>
    </w:p>
    <w:p w:rsidR="00E1260B" w:rsidRDefault="004E3008">
      <w:pPr>
        <w:rPr>
          <w:rStyle w:val="InlineCode"/>
        </w:rPr>
      </w:pPr>
      <w:r>
        <w:t>      </w:t>
      </w:r>
      <w:r>
        <w:rPr>
          <w:rStyle w:val="InlineCode"/>
        </w:rPr>
        <w:t>am</w:t>
      </w:r>
    </w:p>
    <w:p w:rsidR="00E1260B" w:rsidRDefault="004E3008">
      <w:pPr>
        <w:rPr>
          <w:rStyle w:val="InlineCode"/>
        </w:rPr>
      </w:pPr>
      <w:r>
        <w:t>      </w:t>
      </w:r>
      <w:r>
        <w:rPr>
          <w:rStyle w:val="InlineCode"/>
        </w:rPr>
        <w:t>a.m</w:t>
      </w:r>
    </w:p>
    <w:p w:rsidR="00E1260B" w:rsidRDefault="004E3008">
      <w:pPr>
        <w:rPr>
          <w:rStyle w:val="InlineCode"/>
        </w:rPr>
      </w:pPr>
      <w:r>
        <w:t>      </w:t>
      </w:r>
      <w:r>
        <w:rPr>
          <w:rStyle w:val="InlineCode"/>
        </w:rPr>
        <w:t>pm</w:t>
      </w:r>
    </w:p>
    <w:p w:rsidR="00E1260B" w:rsidRDefault="004E3008">
      <w:pPr>
        <w:rPr>
          <w:rStyle w:val="InlineCode"/>
        </w:rPr>
      </w:pPr>
      <w:r>
        <w:t>      </w:t>
      </w:r>
      <w:r>
        <w:rPr>
          <w:rStyle w:val="InlineCode"/>
        </w:rPr>
        <w:t>p.m</w:t>
      </w:r>
    </w:p>
    <w:p w:rsidR="00E1260B" w:rsidRDefault="004E3008">
      <w:r>
        <w:rPr>
          <w:i/>
        </w:rPr>
        <w:t>AdBcFlag</w:t>
      </w:r>
      <w:r>
        <w:t xml:space="preserve"> ::</w:t>
      </w:r>
    </w:p>
    <w:p w:rsidR="00E1260B" w:rsidRDefault="004E3008">
      <w:pPr>
        <w:rPr>
          <w:rStyle w:val="InlineCode"/>
        </w:rPr>
      </w:pPr>
      <w:r>
        <w:t>      </w:t>
      </w:r>
      <w:r>
        <w:rPr>
          <w:rStyle w:val="InlineCode"/>
        </w:rPr>
        <w:t>ad</w:t>
      </w:r>
    </w:p>
    <w:p w:rsidR="00E1260B" w:rsidRDefault="004E3008">
      <w:pPr>
        <w:rPr>
          <w:rStyle w:val="InlineCode"/>
        </w:rPr>
      </w:pPr>
      <w:r>
        <w:t>      </w:t>
      </w:r>
      <w:r>
        <w:rPr>
          <w:rStyle w:val="InlineCode"/>
        </w:rPr>
        <w:t>a.d</w:t>
      </w:r>
    </w:p>
    <w:p w:rsidR="00E1260B" w:rsidRDefault="004E3008">
      <w:pPr>
        <w:rPr>
          <w:rStyle w:val="InlineCode"/>
        </w:rPr>
      </w:pPr>
      <w:r>
        <w:t>      </w:t>
      </w:r>
      <w:r>
        <w:rPr>
          <w:rStyle w:val="InlineCode"/>
        </w:rPr>
        <w:t>bc</w:t>
      </w:r>
    </w:p>
    <w:p w:rsidR="00E1260B" w:rsidRDefault="004E3008">
      <w:pPr>
        <w:rPr>
          <w:rStyle w:val="InlineCode"/>
        </w:rPr>
      </w:pPr>
      <w:r>
        <w:t>      </w:t>
      </w:r>
      <w:r>
        <w:rPr>
          <w:rStyle w:val="InlineCode"/>
        </w:rPr>
        <w:t>b.c</w:t>
      </w:r>
    </w:p>
    <w:p w:rsidR="00E1260B" w:rsidRDefault="004E3008">
      <w:r>
        <w:rPr>
          <w:i/>
        </w:rPr>
        <w:t>NumericDateToken</w:t>
      </w:r>
      <w:r>
        <w:t xml:space="preserve"> ::</w:t>
      </w:r>
    </w:p>
    <w:p w:rsidR="00E1260B" w:rsidRDefault="004E3008">
      <w:r>
        <w:t>      NumericDateComponent -</w:t>
      </w:r>
    </w:p>
    <w:p w:rsidR="00E1260B" w:rsidRDefault="004E3008">
      <w:r>
        <w:t>      </w:t>
      </w:r>
      <w:r>
        <w:rPr>
          <w:i/>
        </w:rPr>
        <w:t>NumericDateComponent</w:t>
      </w:r>
      <w:r>
        <w:t xml:space="preserve"> [lookahead ≠ </w:t>
      </w:r>
      <w:r>
        <w:rPr>
          <w:rStyle w:val="InlineCode"/>
        </w:rPr>
        <w:t>-</w:t>
      </w:r>
      <w:r>
        <w:t>]</w:t>
      </w:r>
    </w:p>
    <w:p w:rsidR="00E1260B" w:rsidRDefault="004E3008">
      <w:r>
        <w:rPr>
          <w:i/>
        </w:rPr>
        <w:t xml:space="preserve">NumericDateComponent </w:t>
      </w:r>
      <w:r>
        <w:t>::</w:t>
      </w:r>
    </w:p>
    <w:p w:rsidR="00E1260B" w:rsidRDefault="004E3008">
      <w:r>
        <w:t>      </w:t>
      </w:r>
      <w:r>
        <w:rPr>
          <w:i/>
        </w:rPr>
        <w:t>DateDigit</w:t>
      </w:r>
      <w:r>
        <w:t xml:space="preserve"> [lookahead </w:t>
      </w:r>
      <w:r>
        <w:sym w:font="Symbol" w:char="F0CF"/>
      </w:r>
      <w:r>
        <w:t xml:space="preserve"> </w:t>
      </w:r>
      <w:r>
        <w:rPr>
          <w:i/>
        </w:rPr>
        <w:t>DateDigit</w:t>
      </w:r>
      <w:r>
        <w:t>]</w:t>
      </w:r>
    </w:p>
    <w:p w:rsidR="00E1260B" w:rsidRDefault="004E3008">
      <w:r>
        <w:t>      </w:t>
      </w:r>
      <w:r>
        <w:rPr>
          <w:i/>
        </w:rPr>
        <w:t>DateDigit DateDigit</w:t>
      </w:r>
      <w:r>
        <w:t xml:space="preserve"> [lookahead </w:t>
      </w:r>
      <w:r>
        <w:sym w:font="Symbol" w:char="F0CF"/>
      </w:r>
      <w:r>
        <w:t xml:space="preserve"> </w:t>
      </w:r>
      <w:r>
        <w:rPr>
          <w:i/>
        </w:rPr>
        <w:t>DateDigit</w:t>
      </w:r>
      <w:r>
        <w:t>]</w:t>
      </w:r>
    </w:p>
    <w:p w:rsidR="00E1260B" w:rsidRDefault="004E3008">
      <w:r>
        <w:t>      </w:t>
      </w:r>
      <w:r>
        <w:rPr>
          <w:i/>
        </w:rPr>
        <w:t>DateDigit DateDigit DateDigit</w:t>
      </w:r>
      <w:r>
        <w:t xml:space="preserve"> [lookahead </w:t>
      </w:r>
      <w:r>
        <w:sym w:font="Symbol" w:char="F0CF"/>
      </w:r>
      <w:r>
        <w:t xml:space="preserve"> </w:t>
      </w:r>
      <w:r>
        <w:rPr>
          <w:i/>
        </w:rPr>
        <w:t>DateDigit</w:t>
      </w:r>
      <w:r>
        <w:t>]</w:t>
      </w:r>
    </w:p>
    <w:p w:rsidR="00E1260B" w:rsidRDefault="004E3008">
      <w:r>
        <w:t>      </w:t>
      </w:r>
      <w:r>
        <w:rPr>
          <w:i/>
        </w:rPr>
        <w:t>DateDigit DateDigit DateDigit DateDigit</w:t>
      </w:r>
      <w:r>
        <w:t xml:space="preserve"> [lookahead </w:t>
      </w:r>
      <w:r>
        <w:sym w:font="Symbol" w:char="F0CF"/>
      </w:r>
      <w:r>
        <w:t xml:space="preserve"> </w:t>
      </w:r>
      <w:r>
        <w:rPr>
          <w:i/>
        </w:rPr>
        <w:t>DateDigit</w:t>
      </w:r>
      <w:r>
        <w:t>]</w:t>
      </w:r>
    </w:p>
    <w:p w:rsidR="00E1260B" w:rsidRDefault="004E3008">
      <w:r>
        <w:t>      </w:t>
      </w:r>
      <w:r>
        <w:rPr>
          <w:i/>
        </w:rPr>
        <w:t>DateDigit DateDigit DateDigit DateDigit DateDigit</w:t>
      </w:r>
      <w:r>
        <w:t xml:space="preserve"> [lookahead </w:t>
      </w:r>
      <w:r>
        <w:sym w:font="Symbol" w:char="F0CF"/>
      </w:r>
      <w:r>
        <w:t xml:space="preserve"> </w:t>
      </w:r>
      <w:r>
        <w:rPr>
          <w:i/>
        </w:rPr>
        <w:t>DateDigit</w:t>
      </w:r>
      <w:r>
        <w:t>]</w:t>
      </w:r>
    </w:p>
    <w:p w:rsidR="00E1260B" w:rsidRDefault="004E3008">
      <w:r>
        <w:lastRenderedPageBreak/>
        <w:t>  </w:t>
      </w:r>
      <w:r>
        <w:t>    </w:t>
      </w:r>
      <w:r>
        <w:rPr>
          <w:i/>
        </w:rPr>
        <w:t>DateDigit DateDigit DateDigit DateDigit DateDigit DateDigit</w:t>
      </w:r>
      <w:r>
        <w:t xml:space="preserve"> [lookahead </w:t>
      </w:r>
      <w:r>
        <w:sym w:font="Symbol" w:char="F0CF"/>
      </w:r>
      <w:r>
        <w:t xml:space="preserve"> </w:t>
      </w:r>
      <w:r>
        <w:rPr>
          <w:i/>
        </w:rPr>
        <w:t>DateDigit</w:t>
      </w:r>
      <w:r>
        <w:t>]</w:t>
      </w:r>
    </w:p>
    <w:p w:rsidR="00E1260B" w:rsidRDefault="004E3008">
      <w:r>
        <w:rPr>
          <w:i/>
        </w:rPr>
        <w:t>DateDigit</w:t>
      </w:r>
      <w:r>
        <w:t xml:space="preserve"> :: </w:t>
      </w:r>
      <w:r>
        <w:rPr>
          <w:b/>
        </w:rPr>
        <w:t>one of</w:t>
      </w:r>
    </w:p>
    <w:p w:rsidR="00E1260B" w:rsidRDefault="004E3008">
      <w:pPr>
        <w:rPr>
          <w:rStyle w:val="InlineCode"/>
        </w:rPr>
      </w:pPr>
      <w:r>
        <w:t>      </w:t>
      </w:r>
      <w:r>
        <w:rPr>
          <w:rStyle w:val="InlineCode"/>
        </w:rPr>
        <w:t>0 1 2 3 4 5 6 7 8 9</w:t>
      </w:r>
    </w:p>
    <w:p w:rsidR="00E1260B" w:rsidRDefault="004E3008">
      <w:r>
        <w:rPr>
          <w:i/>
        </w:rPr>
        <w:t>Sunday</w:t>
      </w:r>
      <w:r>
        <w:t xml:space="preserve"> ::</w:t>
      </w:r>
    </w:p>
    <w:p w:rsidR="00E1260B" w:rsidRDefault="004E3008">
      <w:pPr>
        <w:rPr>
          <w:rStyle w:val="InlineCode"/>
        </w:rPr>
      </w:pPr>
      <w:r>
        <w:t>      </w:t>
      </w:r>
      <w:r>
        <w:rPr>
          <w:rStyle w:val="InlineCode"/>
        </w:rPr>
        <w:t>su</w:t>
      </w:r>
    </w:p>
    <w:p w:rsidR="00E1260B" w:rsidRDefault="004E3008">
      <w:pPr>
        <w:rPr>
          <w:rStyle w:val="InlineCode"/>
        </w:rPr>
      </w:pPr>
      <w:r>
        <w:t>      </w:t>
      </w:r>
      <w:r>
        <w:rPr>
          <w:rStyle w:val="InlineCode"/>
        </w:rPr>
        <w:t>sun</w:t>
      </w:r>
    </w:p>
    <w:p w:rsidR="00E1260B" w:rsidRDefault="004E3008">
      <w:pPr>
        <w:rPr>
          <w:rStyle w:val="InlineCode"/>
        </w:rPr>
      </w:pPr>
      <w:r>
        <w:t>      </w:t>
      </w:r>
      <w:r>
        <w:rPr>
          <w:rStyle w:val="InlineCode"/>
        </w:rPr>
        <w:t>sund</w:t>
      </w:r>
    </w:p>
    <w:p w:rsidR="00E1260B" w:rsidRDefault="004E3008">
      <w:pPr>
        <w:rPr>
          <w:rStyle w:val="InlineCode"/>
        </w:rPr>
      </w:pPr>
      <w:r>
        <w:t>      </w:t>
      </w:r>
      <w:r>
        <w:rPr>
          <w:rStyle w:val="InlineCode"/>
        </w:rPr>
        <w:t>sunda</w:t>
      </w:r>
    </w:p>
    <w:p w:rsidR="00E1260B" w:rsidRDefault="004E3008">
      <w:pPr>
        <w:rPr>
          <w:rStyle w:val="InlineCode"/>
        </w:rPr>
      </w:pPr>
      <w:r>
        <w:t>      </w:t>
      </w:r>
      <w:r>
        <w:rPr>
          <w:rStyle w:val="InlineCode"/>
        </w:rPr>
        <w:t>sunday</w:t>
      </w:r>
    </w:p>
    <w:p w:rsidR="00E1260B" w:rsidRDefault="004E3008">
      <w:r>
        <w:rPr>
          <w:i/>
        </w:rPr>
        <w:t>Monday</w:t>
      </w:r>
      <w:r>
        <w:t xml:space="preserve"> ::</w:t>
      </w:r>
    </w:p>
    <w:p w:rsidR="00E1260B" w:rsidRDefault="004E3008">
      <w:pPr>
        <w:rPr>
          <w:rStyle w:val="InlineCode"/>
        </w:rPr>
      </w:pPr>
      <w:r>
        <w:t>      </w:t>
      </w:r>
      <w:r>
        <w:rPr>
          <w:rStyle w:val="InlineCode"/>
        </w:rPr>
        <w:t>mo</w:t>
      </w:r>
    </w:p>
    <w:p w:rsidR="00E1260B" w:rsidRDefault="004E3008">
      <w:pPr>
        <w:rPr>
          <w:rStyle w:val="InlineCode"/>
        </w:rPr>
      </w:pPr>
      <w:r>
        <w:t>      </w:t>
      </w:r>
      <w:r>
        <w:rPr>
          <w:rStyle w:val="InlineCode"/>
        </w:rPr>
        <w:t>mon</w:t>
      </w:r>
    </w:p>
    <w:p w:rsidR="00E1260B" w:rsidRDefault="004E3008">
      <w:pPr>
        <w:rPr>
          <w:rStyle w:val="InlineCode"/>
        </w:rPr>
      </w:pPr>
      <w:r>
        <w:t>      </w:t>
      </w:r>
      <w:r>
        <w:rPr>
          <w:rStyle w:val="InlineCode"/>
        </w:rPr>
        <w:t>mond</w:t>
      </w:r>
    </w:p>
    <w:p w:rsidR="00E1260B" w:rsidRDefault="004E3008">
      <w:pPr>
        <w:rPr>
          <w:rStyle w:val="InlineCode"/>
        </w:rPr>
      </w:pPr>
      <w:r>
        <w:t>      </w:t>
      </w:r>
      <w:r>
        <w:rPr>
          <w:rStyle w:val="InlineCode"/>
        </w:rPr>
        <w:t>monda</w:t>
      </w:r>
    </w:p>
    <w:p w:rsidR="00E1260B" w:rsidRDefault="004E3008">
      <w:pPr>
        <w:rPr>
          <w:rStyle w:val="InlineCode"/>
        </w:rPr>
      </w:pPr>
      <w:r>
        <w:t>      </w:t>
      </w:r>
      <w:r>
        <w:rPr>
          <w:rStyle w:val="InlineCode"/>
        </w:rPr>
        <w:t>monday</w:t>
      </w:r>
    </w:p>
    <w:p w:rsidR="00E1260B" w:rsidRDefault="004E3008">
      <w:r>
        <w:rPr>
          <w:i/>
        </w:rPr>
        <w:t>Tuesday</w:t>
      </w:r>
      <w:r>
        <w:t xml:space="preserve"> ::</w:t>
      </w:r>
    </w:p>
    <w:p w:rsidR="00E1260B" w:rsidRDefault="004E3008">
      <w:pPr>
        <w:rPr>
          <w:rStyle w:val="InlineCode"/>
        </w:rPr>
      </w:pPr>
      <w:r>
        <w:t>      </w:t>
      </w:r>
      <w:r>
        <w:rPr>
          <w:rStyle w:val="InlineCode"/>
        </w:rPr>
        <w:t>tu</w:t>
      </w:r>
    </w:p>
    <w:p w:rsidR="00E1260B" w:rsidRDefault="004E3008">
      <w:pPr>
        <w:rPr>
          <w:rStyle w:val="InlineCode"/>
        </w:rPr>
      </w:pPr>
      <w:r>
        <w:t>      </w:t>
      </w:r>
      <w:r>
        <w:rPr>
          <w:rStyle w:val="InlineCode"/>
        </w:rPr>
        <w:t>tue</w:t>
      </w:r>
    </w:p>
    <w:p w:rsidR="00E1260B" w:rsidRDefault="004E3008">
      <w:pPr>
        <w:rPr>
          <w:rStyle w:val="InlineCode"/>
        </w:rPr>
      </w:pPr>
      <w:r>
        <w:t>      </w:t>
      </w:r>
      <w:r>
        <w:rPr>
          <w:rStyle w:val="InlineCode"/>
        </w:rPr>
        <w:t>tues</w:t>
      </w:r>
    </w:p>
    <w:p w:rsidR="00E1260B" w:rsidRDefault="004E3008">
      <w:pPr>
        <w:rPr>
          <w:rStyle w:val="InlineCode"/>
        </w:rPr>
      </w:pPr>
      <w:r>
        <w:t>      </w:t>
      </w:r>
      <w:r>
        <w:rPr>
          <w:rStyle w:val="InlineCode"/>
        </w:rPr>
        <w:t>tuesd</w:t>
      </w:r>
    </w:p>
    <w:p w:rsidR="00E1260B" w:rsidRDefault="004E3008">
      <w:pPr>
        <w:rPr>
          <w:rStyle w:val="InlineCode"/>
        </w:rPr>
      </w:pPr>
      <w:r>
        <w:t>      </w:t>
      </w:r>
      <w:r>
        <w:rPr>
          <w:rStyle w:val="InlineCode"/>
        </w:rPr>
        <w:t>tuesda</w:t>
      </w:r>
    </w:p>
    <w:p w:rsidR="00E1260B" w:rsidRDefault="004E3008">
      <w:pPr>
        <w:rPr>
          <w:rStyle w:val="InlineCode"/>
        </w:rPr>
      </w:pPr>
      <w:r>
        <w:t>      </w:t>
      </w:r>
      <w:r>
        <w:rPr>
          <w:rStyle w:val="InlineCode"/>
        </w:rPr>
        <w:t>tuesday</w:t>
      </w:r>
    </w:p>
    <w:p w:rsidR="00E1260B" w:rsidRDefault="004E3008">
      <w:r>
        <w:rPr>
          <w:i/>
        </w:rPr>
        <w:t>Wednesday</w:t>
      </w:r>
      <w:r>
        <w:t xml:space="preserve"> ::</w:t>
      </w:r>
    </w:p>
    <w:p w:rsidR="00E1260B" w:rsidRDefault="004E3008">
      <w:pPr>
        <w:rPr>
          <w:rStyle w:val="InlineCode"/>
        </w:rPr>
      </w:pPr>
      <w:r>
        <w:t>      </w:t>
      </w:r>
      <w:r>
        <w:rPr>
          <w:rStyle w:val="InlineCode"/>
        </w:rPr>
        <w:t>we</w:t>
      </w:r>
    </w:p>
    <w:p w:rsidR="00E1260B" w:rsidRDefault="004E3008">
      <w:pPr>
        <w:rPr>
          <w:rStyle w:val="InlineCode"/>
        </w:rPr>
      </w:pPr>
      <w:r>
        <w:t>      </w:t>
      </w:r>
      <w:r>
        <w:rPr>
          <w:rStyle w:val="InlineCode"/>
        </w:rPr>
        <w:t>wed</w:t>
      </w:r>
    </w:p>
    <w:p w:rsidR="00E1260B" w:rsidRDefault="004E3008">
      <w:pPr>
        <w:rPr>
          <w:rStyle w:val="InlineCode"/>
        </w:rPr>
      </w:pPr>
      <w:r>
        <w:t>      </w:t>
      </w:r>
      <w:r>
        <w:rPr>
          <w:rStyle w:val="InlineCode"/>
        </w:rPr>
        <w:t>wedn</w:t>
      </w:r>
    </w:p>
    <w:p w:rsidR="00E1260B" w:rsidRDefault="004E3008">
      <w:pPr>
        <w:rPr>
          <w:rStyle w:val="InlineCode"/>
        </w:rPr>
      </w:pPr>
      <w:r>
        <w:t>      </w:t>
      </w:r>
      <w:r>
        <w:rPr>
          <w:rStyle w:val="InlineCode"/>
        </w:rPr>
        <w:t>wedne</w:t>
      </w:r>
    </w:p>
    <w:p w:rsidR="00E1260B" w:rsidRDefault="004E3008">
      <w:pPr>
        <w:rPr>
          <w:rStyle w:val="InlineCode"/>
        </w:rPr>
      </w:pPr>
      <w:r>
        <w:t>      </w:t>
      </w:r>
      <w:r>
        <w:rPr>
          <w:rStyle w:val="InlineCode"/>
        </w:rPr>
        <w:t>wednes</w:t>
      </w:r>
    </w:p>
    <w:p w:rsidR="00E1260B" w:rsidRDefault="004E3008">
      <w:pPr>
        <w:rPr>
          <w:rStyle w:val="InlineCode"/>
        </w:rPr>
      </w:pPr>
      <w:r>
        <w:t>      </w:t>
      </w:r>
      <w:r>
        <w:rPr>
          <w:rStyle w:val="InlineCode"/>
        </w:rPr>
        <w:t>wednesd</w:t>
      </w:r>
    </w:p>
    <w:p w:rsidR="00E1260B" w:rsidRDefault="004E3008">
      <w:pPr>
        <w:rPr>
          <w:rStyle w:val="InlineCode"/>
        </w:rPr>
      </w:pPr>
      <w:r>
        <w:t>      </w:t>
      </w:r>
      <w:r>
        <w:rPr>
          <w:rStyle w:val="InlineCode"/>
        </w:rPr>
        <w:t>wednesda</w:t>
      </w:r>
    </w:p>
    <w:p w:rsidR="00E1260B" w:rsidRDefault="004E3008">
      <w:pPr>
        <w:rPr>
          <w:rStyle w:val="InlineCode"/>
        </w:rPr>
      </w:pPr>
      <w:r>
        <w:t>      </w:t>
      </w:r>
      <w:r>
        <w:rPr>
          <w:rStyle w:val="InlineCode"/>
        </w:rPr>
        <w:t>wednesday</w:t>
      </w:r>
    </w:p>
    <w:p w:rsidR="00E1260B" w:rsidRDefault="004E3008">
      <w:r>
        <w:rPr>
          <w:i/>
        </w:rPr>
        <w:lastRenderedPageBreak/>
        <w:t>Thursday</w:t>
      </w:r>
      <w:r>
        <w:t xml:space="preserve"> ::</w:t>
      </w:r>
    </w:p>
    <w:p w:rsidR="00E1260B" w:rsidRDefault="004E3008">
      <w:pPr>
        <w:rPr>
          <w:rStyle w:val="InlineCode"/>
        </w:rPr>
      </w:pPr>
      <w:r>
        <w:t>      </w:t>
      </w:r>
      <w:r>
        <w:rPr>
          <w:rStyle w:val="InlineCode"/>
        </w:rPr>
        <w:t>th</w:t>
      </w:r>
    </w:p>
    <w:p w:rsidR="00E1260B" w:rsidRDefault="004E3008">
      <w:pPr>
        <w:rPr>
          <w:rStyle w:val="InlineCode"/>
        </w:rPr>
      </w:pPr>
      <w:r>
        <w:t>      </w:t>
      </w:r>
      <w:r>
        <w:rPr>
          <w:rStyle w:val="InlineCode"/>
        </w:rPr>
        <w:t>thu</w:t>
      </w:r>
    </w:p>
    <w:p w:rsidR="00E1260B" w:rsidRDefault="004E3008">
      <w:pPr>
        <w:rPr>
          <w:rStyle w:val="InlineCode"/>
        </w:rPr>
      </w:pPr>
      <w:r>
        <w:t>      </w:t>
      </w:r>
      <w:r>
        <w:rPr>
          <w:rStyle w:val="InlineCode"/>
        </w:rPr>
        <w:t>thur</w:t>
      </w:r>
    </w:p>
    <w:p w:rsidR="00E1260B" w:rsidRDefault="004E3008">
      <w:pPr>
        <w:rPr>
          <w:rStyle w:val="InlineCode"/>
        </w:rPr>
      </w:pPr>
      <w:r>
        <w:t>      </w:t>
      </w:r>
      <w:r>
        <w:rPr>
          <w:rStyle w:val="InlineCode"/>
        </w:rPr>
        <w:t>thurs</w:t>
      </w:r>
    </w:p>
    <w:p w:rsidR="00E1260B" w:rsidRDefault="004E3008">
      <w:pPr>
        <w:rPr>
          <w:rStyle w:val="InlineCode"/>
        </w:rPr>
      </w:pPr>
      <w:r>
        <w:t>      </w:t>
      </w:r>
      <w:r>
        <w:rPr>
          <w:rStyle w:val="InlineCode"/>
        </w:rPr>
        <w:t>thursd</w:t>
      </w:r>
    </w:p>
    <w:p w:rsidR="00E1260B" w:rsidRDefault="004E3008">
      <w:pPr>
        <w:rPr>
          <w:rStyle w:val="InlineCode"/>
        </w:rPr>
      </w:pPr>
      <w:r>
        <w:t>      </w:t>
      </w:r>
      <w:r>
        <w:rPr>
          <w:rStyle w:val="InlineCode"/>
        </w:rPr>
        <w:t>thursda</w:t>
      </w:r>
    </w:p>
    <w:p w:rsidR="00E1260B" w:rsidRDefault="004E3008">
      <w:pPr>
        <w:rPr>
          <w:rStyle w:val="InlineCode"/>
        </w:rPr>
      </w:pPr>
      <w:r>
        <w:t>      </w:t>
      </w:r>
      <w:r>
        <w:rPr>
          <w:rStyle w:val="InlineCode"/>
        </w:rPr>
        <w:t>thursday</w:t>
      </w:r>
    </w:p>
    <w:p w:rsidR="00E1260B" w:rsidRDefault="004E3008">
      <w:r>
        <w:rPr>
          <w:i/>
        </w:rPr>
        <w:t>Friday</w:t>
      </w:r>
      <w:r>
        <w:t xml:space="preserve"> ::</w:t>
      </w:r>
    </w:p>
    <w:p w:rsidR="00E1260B" w:rsidRDefault="004E3008">
      <w:pPr>
        <w:rPr>
          <w:rStyle w:val="InlineCode"/>
        </w:rPr>
      </w:pPr>
      <w:r>
        <w:t>      </w:t>
      </w:r>
      <w:r>
        <w:rPr>
          <w:rStyle w:val="InlineCode"/>
        </w:rPr>
        <w:t>fr</w:t>
      </w:r>
    </w:p>
    <w:p w:rsidR="00E1260B" w:rsidRDefault="004E3008">
      <w:pPr>
        <w:rPr>
          <w:rStyle w:val="InlineCode"/>
        </w:rPr>
      </w:pPr>
      <w:r>
        <w:t>      </w:t>
      </w:r>
      <w:r>
        <w:rPr>
          <w:rStyle w:val="InlineCode"/>
        </w:rPr>
        <w:t>fri</w:t>
      </w:r>
    </w:p>
    <w:p w:rsidR="00E1260B" w:rsidRDefault="004E3008">
      <w:pPr>
        <w:rPr>
          <w:rStyle w:val="InlineCode"/>
        </w:rPr>
      </w:pPr>
      <w:r>
        <w:t>      </w:t>
      </w:r>
      <w:r>
        <w:rPr>
          <w:rStyle w:val="InlineCode"/>
        </w:rPr>
        <w:t>frid</w:t>
      </w:r>
    </w:p>
    <w:p w:rsidR="00E1260B" w:rsidRDefault="004E3008">
      <w:pPr>
        <w:rPr>
          <w:rStyle w:val="InlineCode"/>
        </w:rPr>
      </w:pPr>
      <w:r>
        <w:t>      </w:t>
      </w:r>
      <w:r>
        <w:rPr>
          <w:rStyle w:val="InlineCode"/>
        </w:rPr>
        <w:t>frida</w:t>
      </w:r>
    </w:p>
    <w:p w:rsidR="00E1260B" w:rsidRDefault="004E3008">
      <w:pPr>
        <w:rPr>
          <w:rStyle w:val="InlineCode"/>
        </w:rPr>
      </w:pPr>
      <w:r>
        <w:t>      </w:t>
      </w:r>
      <w:r>
        <w:rPr>
          <w:rStyle w:val="InlineCode"/>
        </w:rPr>
        <w:t>friday</w:t>
      </w:r>
    </w:p>
    <w:p w:rsidR="00E1260B" w:rsidRDefault="004E3008">
      <w:r>
        <w:rPr>
          <w:i/>
        </w:rPr>
        <w:t>Saturday</w:t>
      </w:r>
      <w:r>
        <w:t xml:space="preserve"> ::</w:t>
      </w:r>
    </w:p>
    <w:p w:rsidR="00E1260B" w:rsidRDefault="004E3008">
      <w:pPr>
        <w:rPr>
          <w:rStyle w:val="InlineCode"/>
        </w:rPr>
      </w:pPr>
      <w:r>
        <w:t>      </w:t>
      </w:r>
      <w:r>
        <w:rPr>
          <w:rStyle w:val="InlineCode"/>
        </w:rPr>
        <w:t>sa</w:t>
      </w:r>
    </w:p>
    <w:p w:rsidR="00E1260B" w:rsidRDefault="004E3008">
      <w:pPr>
        <w:rPr>
          <w:rStyle w:val="InlineCode"/>
        </w:rPr>
      </w:pPr>
      <w:r>
        <w:t>      </w:t>
      </w:r>
      <w:r>
        <w:rPr>
          <w:rStyle w:val="InlineCode"/>
        </w:rPr>
        <w:t>sat</w:t>
      </w:r>
    </w:p>
    <w:p w:rsidR="00E1260B" w:rsidRDefault="004E3008">
      <w:pPr>
        <w:rPr>
          <w:rStyle w:val="InlineCode"/>
        </w:rPr>
      </w:pPr>
      <w:r>
        <w:t>      </w:t>
      </w:r>
      <w:r>
        <w:rPr>
          <w:rStyle w:val="InlineCode"/>
        </w:rPr>
        <w:t>satu</w:t>
      </w:r>
    </w:p>
    <w:p w:rsidR="00E1260B" w:rsidRDefault="004E3008">
      <w:pPr>
        <w:rPr>
          <w:rStyle w:val="InlineCode"/>
        </w:rPr>
      </w:pPr>
      <w:r>
        <w:t>      </w:t>
      </w:r>
      <w:r>
        <w:rPr>
          <w:rStyle w:val="InlineCode"/>
        </w:rPr>
        <w:t>satur</w:t>
      </w:r>
    </w:p>
    <w:p w:rsidR="00E1260B" w:rsidRDefault="004E3008">
      <w:pPr>
        <w:rPr>
          <w:rStyle w:val="InlineCode"/>
        </w:rPr>
      </w:pPr>
      <w:r>
        <w:t>      </w:t>
      </w:r>
      <w:r>
        <w:rPr>
          <w:rStyle w:val="InlineCode"/>
        </w:rPr>
        <w:t>saturd</w:t>
      </w:r>
    </w:p>
    <w:p w:rsidR="00E1260B" w:rsidRDefault="004E3008">
      <w:pPr>
        <w:rPr>
          <w:rStyle w:val="InlineCode"/>
        </w:rPr>
      </w:pPr>
      <w:r>
        <w:t>      </w:t>
      </w:r>
      <w:r>
        <w:rPr>
          <w:rStyle w:val="InlineCode"/>
        </w:rPr>
        <w:t>saturda</w:t>
      </w:r>
    </w:p>
    <w:p w:rsidR="00E1260B" w:rsidRDefault="004E3008">
      <w:pPr>
        <w:rPr>
          <w:rStyle w:val="InlineCode"/>
        </w:rPr>
      </w:pPr>
      <w:r>
        <w:t>      </w:t>
      </w:r>
      <w:r>
        <w:rPr>
          <w:rStyle w:val="InlineCode"/>
        </w:rPr>
        <w:t>saturday</w:t>
      </w:r>
    </w:p>
    <w:p w:rsidR="00E1260B" w:rsidRDefault="004E3008">
      <w:r>
        <w:rPr>
          <w:i/>
        </w:rPr>
        <w:t>January</w:t>
      </w:r>
      <w:r>
        <w:t xml:space="preserve"> ::</w:t>
      </w:r>
    </w:p>
    <w:p w:rsidR="00E1260B" w:rsidRDefault="004E3008">
      <w:pPr>
        <w:rPr>
          <w:rStyle w:val="InlineCode"/>
        </w:rPr>
      </w:pPr>
      <w:r>
        <w:t>      </w:t>
      </w:r>
      <w:r>
        <w:rPr>
          <w:rStyle w:val="InlineCode"/>
        </w:rPr>
        <w:t>ja</w:t>
      </w:r>
    </w:p>
    <w:p w:rsidR="00E1260B" w:rsidRDefault="004E3008">
      <w:pPr>
        <w:rPr>
          <w:rStyle w:val="InlineCode"/>
        </w:rPr>
      </w:pPr>
      <w:r>
        <w:t>      </w:t>
      </w:r>
      <w:r>
        <w:rPr>
          <w:rStyle w:val="InlineCode"/>
        </w:rPr>
        <w:t>jan</w:t>
      </w:r>
    </w:p>
    <w:p w:rsidR="00E1260B" w:rsidRDefault="004E3008">
      <w:pPr>
        <w:rPr>
          <w:rStyle w:val="InlineCode"/>
        </w:rPr>
      </w:pPr>
      <w:r>
        <w:t>      </w:t>
      </w:r>
      <w:r>
        <w:rPr>
          <w:rStyle w:val="InlineCode"/>
        </w:rPr>
        <w:t>janu</w:t>
      </w:r>
    </w:p>
    <w:p w:rsidR="00E1260B" w:rsidRDefault="004E3008">
      <w:pPr>
        <w:rPr>
          <w:rStyle w:val="InlineCode"/>
        </w:rPr>
      </w:pPr>
      <w:r>
        <w:t>      </w:t>
      </w:r>
      <w:r>
        <w:rPr>
          <w:rStyle w:val="InlineCode"/>
        </w:rPr>
        <w:t>januar</w:t>
      </w:r>
    </w:p>
    <w:p w:rsidR="00E1260B" w:rsidRDefault="004E3008">
      <w:pPr>
        <w:rPr>
          <w:rStyle w:val="InlineCode"/>
        </w:rPr>
      </w:pPr>
      <w:r>
        <w:t>      </w:t>
      </w:r>
      <w:r>
        <w:rPr>
          <w:rStyle w:val="InlineCode"/>
        </w:rPr>
        <w:t>january</w:t>
      </w:r>
    </w:p>
    <w:p w:rsidR="00E1260B" w:rsidRDefault="004E3008">
      <w:r>
        <w:rPr>
          <w:i/>
        </w:rPr>
        <w:t>February</w:t>
      </w:r>
      <w:r>
        <w:t xml:space="preserve"> ::</w:t>
      </w:r>
    </w:p>
    <w:p w:rsidR="00E1260B" w:rsidRDefault="004E3008">
      <w:pPr>
        <w:rPr>
          <w:rStyle w:val="InlineCode"/>
        </w:rPr>
      </w:pPr>
      <w:r>
        <w:t>      </w:t>
      </w:r>
      <w:r>
        <w:rPr>
          <w:rStyle w:val="InlineCode"/>
        </w:rPr>
        <w:t>fe</w:t>
      </w:r>
    </w:p>
    <w:p w:rsidR="00E1260B" w:rsidRDefault="004E3008">
      <w:pPr>
        <w:rPr>
          <w:rStyle w:val="InlineCode"/>
        </w:rPr>
      </w:pPr>
      <w:r>
        <w:t>      </w:t>
      </w:r>
      <w:r>
        <w:rPr>
          <w:rStyle w:val="InlineCode"/>
        </w:rPr>
        <w:t>feb</w:t>
      </w:r>
    </w:p>
    <w:p w:rsidR="00E1260B" w:rsidRDefault="004E3008">
      <w:pPr>
        <w:rPr>
          <w:rStyle w:val="InlineCode"/>
        </w:rPr>
      </w:pPr>
      <w:r>
        <w:lastRenderedPageBreak/>
        <w:t>      </w:t>
      </w:r>
      <w:r>
        <w:rPr>
          <w:rStyle w:val="InlineCode"/>
        </w:rPr>
        <w:t>febr</w:t>
      </w:r>
    </w:p>
    <w:p w:rsidR="00E1260B" w:rsidRDefault="004E3008">
      <w:pPr>
        <w:rPr>
          <w:rStyle w:val="InlineCode"/>
        </w:rPr>
      </w:pPr>
      <w:r>
        <w:t>      </w:t>
      </w:r>
      <w:r>
        <w:rPr>
          <w:rStyle w:val="InlineCode"/>
        </w:rPr>
        <w:t>febru</w:t>
      </w:r>
    </w:p>
    <w:p w:rsidR="00E1260B" w:rsidRDefault="004E3008">
      <w:pPr>
        <w:rPr>
          <w:rStyle w:val="InlineCode"/>
        </w:rPr>
      </w:pPr>
      <w:r>
        <w:t>      </w:t>
      </w:r>
      <w:r>
        <w:rPr>
          <w:rStyle w:val="InlineCode"/>
        </w:rPr>
        <w:t>februa</w:t>
      </w:r>
    </w:p>
    <w:p w:rsidR="00E1260B" w:rsidRDefault="004E3008">
      <w:pPr>
        <w:rPr>
          <w:rStyle w:val="InlineCode"/>
        </w:rPr>
      </w:pPr>
      <w:r>
        <w:t>      </w:t>
      </w:r>
      <w:r>
        <w:rPr>
          <w:rStyle w:val="InlineCode"/>
        </w:rPr>
        <w:t>februar</w:t>
      </w:r>
    </w:p>
    <w:p w:rsidR="00E1260B" w:rsidRDefault="004E3008">
      <w:pPr>
        <w:rPr>
          <w:rStyle w:val="InlineCode"/>
        </w:rPr>
      </w:pPr>
      <w:r>
        <w:t>      </w:t>
      </w:r>
      <w:r>
        <w:rPr>
          <w:rStyle w:val="InlineCode"/>
        </w:rPr>
        <w:t>february</w:t>
      </w:r>
    </w:p>
    <w:p w:rsidR="00E1260B" w:rsidRDefault="004E3008">
      <w:r>
        <w:rPr>
          <w:i/>
        </w:rPr>
        <w:t>March</w:t>
      </w:r>
      <w:r>
        <w:t xml:space="preserve"> :: </w:t>
      </w:r>
    </w:p>
    <w:p w:rsidR="00E1260B" w:rsidRDefault="004E3008">
      <w:pPr>
        <w:rPr>
          <w:rStyle w:val="InlineCode"/>
        </w:rPr>
      </w:pPr>
      <w:r>
        <w:t>      </w:t>
      </w:r>
      <w:r>
        <w:rPr>
          <w:rStyle w:val="InlineCode"/>
        </w:rPr>
        <w:t>ma</w:t>
      </w:r>
    </w:p>
    <w:p w:rsidR="00E1260B" w:rsidRDefault="004E3008">
      <w:pPr>
        <w:rPr>
          <w:rStyle w:val="InlineCode"/>
        </w:rPr>
      </w:pPr>
      <w:r>
        <w:t>      </w:t>
      </w:r>
      <w:r>
        <w:rPr>
          <w:rStyle w:val="InlineCode"/>
        </w:rPr>
        <w:t>mar</w:t>
      </w:r>
    </w:p>
    <w:p w:rsidR="00E1260B" w:rsidRDefault="004E3008">
      <w:pPr>
        <w:rPr>
          <w:rStyle w:val="InlineCode"/>
        </w:rPr>
      </w:pPr>
      <w:r>
        <w:t>      </w:t>
      </w:r>
      <w:r>
        <w:rPr>
          <w:rStyle w:val="InlineCode"/>
        </w:rPr>
        <w:t>marc</w:t>
      </w:r>
    </w:p>
    <w:p w:rsidR="00E1260B" w:rsidRDefault="004E3008">
      <w:pPr>
        <w:rPr>
          <w:rStyle w:val="InlineCode"/>
        </w:rPr>
      </w:pPr>
      <w:r>
        <w:t>      </w:t>
      </w:r>
      <w:r>
        <w:rPr>
          <w:rStyle w:val="InlineCode"/>
        </w:rPr>
        <w:t>march</w:t>
      </w:r>
    </w:p>
    <w:p w:rsidR="00E1260B" w:rsidRDefault="004E3008">
      <w:r>
        <w:rPr>
          <w:i/>
        </w:rPr>
        <w:t>April</w:t>
      </w:r>
      <w:r>
        <w:t xml:space="preserve"> ::</w:t>
      </w:r>
    </w:p>
    <w:p w:rsidR="00E1260B" w:rsidRDefault="004E3008">
      <w:pPr>
        <w:rPr>
          <w:rStyle w:val="InlineCode"/>
        </w:rPr>
      </w:pPr>
      <w:r>
        <w:t>      </w:t>
      </w:r>
      <w:r>
        <w:rPr>
          <w:rStyle w:val="InlineCode"/>
        </w:rPr>
        <w:t>ap</w:t>
      </w:r>
    </w:p>
    <w:p w:rsidR="00E1260B" w:rsidRDefault="004E3008">
      <w:pPr>
        <w:rPr>
          <w:rStyle w:val="InlineCode"/>
        </w:rPr>
      </w:pPr>
      <w:r>
        <w:t>      </w:t>
      </w:r>
      <w:r>
        <w:rPr>
          <w:rStyle w:val="InlineCode"/>
        </w:rPr>
        <w:t>apr</w:t>
      </w:r>
    </w:p>
    <w:p w:rsidR="00E1260B" w:rsidRDefault="004E3008">
      <w:pPr>
        <w:rPr>
          <w:rStyle w:val="InlineCode"/>
        </w:rPr>
      </w:pPr>
      <w:r>
        <w:t>      </w:t>
      </w:r>
      <w:r>
        <w:rPr>
          <w:rStyle w:val="InlineCode"/>
        </w:rPr>
        <w:t>apri</w:t>
      </w:r>
    </w:p>
    <w:p w:rsidR="00E1260B" w:rsidRDefault="004E3008">
      <w:pPr>
        <w:rPr>
          <w:rStyle w:val="InlineCode"/>
        </w:rPr>
      </w:pPr>
      <w:r>
        <w:t>      </w:t>
      </w:r>
      <w:r>
        <w:rPr>
          <w:rStyle w:val="InlineCode"/>
        </w:rPr>
        <w:t>april</w:t>
      </w:r>
    </w:p>
    <w:p w:rsidR="00E1260B" w:rsidRDefault="004E3008">
      <w:r>
        <w:rPr>
          <w:i/>
        </w:rPr>
        <w:t>May</w:t>
      </w:r>
      <w:r>
        <w:t xml:space="preserve"> ::</w:t>
      </w:r>
    </w:p>
    <w:p w:rsidR="00E1260B" w:rsidRDefault="004E3008">
      <w:pPr>
        <w:rPr>
          <w:rStyle w:val="InlineCode"/>
        </w:rPr>
      </w:pPr>
      <w:r>
        <w:t>      </w:t>
      </w:r>
      <w:r>
        <w:rPr>
          <w:rStyle w:val="InlineCode"/>
        </w:rPr>
        <w:t>ma</w:t>
      </w:r>
    </w:p>
    <w:p w:rsidR="00E1260B" w:rsidRDefault="004E3008">
      <w:pPr>
        <w:rPr>
          <w:rStyle w:val="InlineCode"/>
        </w:rPr>
      </w:pPr>
      <w:r>
        <w:t>      </w:t>
      </w:r>
      <w:r>
        <w:rPr>
          <w:rStyle w:val="InlineCode"/>
        </w:rPr>
        <w:t>may</w:t>
      </w:r>
    </w:p>
    <w:p w:rsidR="00E1260B" w:rsidRDefault="004E3008">
      <w:r>
        <w:rPr>
          <w:i/>
        </w:rPr>
        <w:t xml:space="preserve">June </w:t>
      </w:r>
      <w:r>
        <w:t>::</w:t>
      </w:r>
    </w:p>
    <w:p w:rsidR="00E1260B" w:rsidRDefault="004E3008">
      <w:pPr>
        <w:rPr>
          <w:rStyle w:val="InlineCode"/>
        </w:rPr>
      </w:pPr>
      <w:r>
        <w:t>      </w:t>
      </w:r>
      <w:r>
        <w:rPr>
          <w:rStyle w:val="InlineCode"/>
        </w:rPr>
        <w:t>jun</w:t>
      </w:r>
    </w:p>
    <w:p w:rsidR="00E1260B" w:rsidRDefault="004E3008">
      <w:pPr>
        <w:rPr>
          <w:rStyle w:val="InlineCode"/>
        </w:rPr>
      </w:pPr>
      <w:r>
        <w:t>      </w:t>
      </w:r>
      <w:r>
        <w:rPr>
          <w:rStyle w:val="InlineCode"/>
        </w:rPr>
        <w:t>june</w:t>
      </w:r>
    </w:p>
    <w:p w:rsidR="00E1260B" w:rsidRDefault="004E3008">
      <w:r>
        <w:rPr>
          <w:i/>
        </w:rPr>
        <w:t>July</w:t>
      </w:r>
      <w:r>
        <w:t xml:space="preserve"> ::</w:t>
      </w:r>
    </w:p>
    <w:p w:rsidR="00E1260B" w:rsidRDefault="004E3008">
      <w:pPr>
        <w:rPr>
          <w:rStyle w:val="InlineCode"/>
        </w:rPr>
      </w:pPr>
      <w:r>
        <w:t>      </w:t>
      </w:r>
      <w:r>
        <w:rPr>
          <w:rStyle w:val="InlineCode"/>
        </w:rPr>
        <w:t>ju</w:t>
      </w:r>
    </w:p>
    <w:p w:rsidR="00E1260B" w:rsidRDefault="004E3008">
      <w:pPr>
        <w:rPr>
          <w:rStyle w:val="InlineCode"/>
        </w:rPr>
      </w:pPr>
      <w:r>
        <w:t>      </w:t>
      </w:r>
      <w:r>
        <w:rPr>
          <w:rStyle w:val="InlineCode"/>
        </w:rPr>
        <w:t>jul</w:t>
      </w:r>
    </w:p>
    <w:p w:rsidR="00E1260B" w:rsidRDefault="004E3008">
      <w:pPr>
        <w:rPr>
          <w:rStyle w:val="InlineCode"/>
        </w:rPr>
      </w:pPr>
      <w:r>
        <w:t>      </w:t>
      </w:r>
      <w:r>
        <w:rPr>
          <w:rStyle w:val="InlineCode"/>
        </w:rPr>
        <w:t>july</w:t>
      </w:r>
    </w:p>
    <w:p w:rsidR="00E1260B" w:rsidRDefault="004E3008">
      <w:r>
        <w:rPr>
          <w:i/>
        </w:rPr>
        <w:t>August</w:t>
      </w:r>
      <w:r>
        <w:t xml:space="preserve"> ::</w:t>
      </w:r>
    </w:p>
    <w:p w:rsidR="00E1260B" w:rsidRDefault="004E3008">
      <w:pPr>
        <w:rPr>
          <w:rStyle w:val="InlineCode"/>
        </w:rPr>
      </w:pPr>
      <w:r>
        <w:t>      </w:t>
      </w:r>
      <w:r>
        <w:rPr>
          <w:rStyle w:val="InlineCode"/>
        </w:rPr>
        <w:t>au</w:t>
      </w:r>
    </w:p>
    <w:p w:rsidR="00E1260B" w:rsidRDefault="004E3008">
      <w:pPr>
        <w:rPr>
          <w:rStyle w:val="InlineCode"/>
        </w:rPr>
      </w:pPr>
      <w:r>
        <w:t>      </w:t>
      </w:r>
      <w:r>
        <w:rPr>
          <w:rStyle w:val="InlineCode"/>
        </w:rPr>
        <w:t>aug</w:t>
      </w:r>
    </w:p>
    <w:p w:rsidR="00E1260B" w:rsidRDefault="004E3008">
      <w:pPr>
        <w:rPr>
          <w:rStyle w:val="InlineCode"/>
        </w:rPr>
      </w:pPr>
      <w:r>
        <w:t>      </w:t>
      </w:r>
      <w:r>
        <w:rPr>
          <w:rStyle w:val="InlineCode"/>
        </w:rPr>
        <w:t>augu</w:t>
      </w:r>
    </w:p>
    <w:p w:rsidR="00E1260B" w:rsidRDefault="004E3008">
      <w:pPr>
        <w:rPr>
          <w:rStyle w:val="InlineCode"/>
        </w:rPr>
      </w:pPr>
      <w:r>
        <w:t>      </w:t>
      </w:r>
      <w:r>
        <w:rPr>
          <w:rStyle w:val="InlineCode"/>
        </w:rPr>
        <w:t>augus</w:t>
      </w:r>
    </w:p>
    <w:p w:rsidR="00E1260B" w:rsidRDefault="004E3008">
      <w:pPr>
        <w:rPr>
          <w:rStyle w:val="InlineCode"/>
        </w:rPr>
      </w:pPr>
      <w:r>
        <w:t>      </w:t>
      </w:r>
      <w:r>
        <w:rPr>
          <w:rStyle w:val="InlineCode"/>
        </w:rPr>
        <w:t>august</w:t>
      </w:r>
    </w:p>
    <w:p w:rsidR="00E1260B" w:rsidRDefault="004E3008">
      <w:r>
        <w:rPr>
          <w:i/>
        </w:rPr>
        <w:lastRenderedPageBreak/>
        <w:t>September</w:t>
      </w:r>
      <w:r>
        <w:t xml:space="preserve"> ::</w:t>
      </w:r>
    </w:p>
    <w:p w:rsidR="00E1260B" w:rsidRDefault="004E3008">
      <w:pPr>
        <w:rPr>
          <w:rStyle w:val="InlineCode"/>
        </w:rPr>
      </w:pPr>
      <w:r>
        <w:t>      </w:t>
      </w:r>
      <w:r>
        <w:rPr>
          <w:rStyle w:val="InlineCode"/>
        </w:rPr>
        <w:t>se</w:t>
      </w:r>
    </w:p>
    <w:p w:rsidR="00E1260B" w:rsidRDefault="004E3008">
      <w:pPr>
        <w:rPr>
          <w:rStyle w:val="InlineCode"/>
        </w:rPr>
      </w:pPr>
      <w:r>
        <w:t>      </w:t>
      </w:r>
      <w:r>
        <w:rPr>
          <w:rStyle w:val="InlineCode"/>
        </w:rPr>
        <w:t>sep</w:t>
      </w:r>
    </w:p>
    <w:p w:rsidR="00E1260B" w:rsidRDefault="004E3008">
      <w:pPr>
        <w:rPr>
          <w:rStyle w:val="InlineCode"/>
        </w:rPr>
      </w:pPr>
      <w:r>
        <w:t>      </w:t>
      </w:r>
      <w:r>
        <w:rPr>
          <w:rStyle w:val="InlineCode"/>
        </w:rPr>
        <w:t>sept</w:t>
      </w:r>
    </w:p>
    <w:p w:rsidR="00E1260B" w:rsidRDefault="004E3008">
      <w:pPr>
        <w:rPr>
          <w:rStyle w:val="InlineCode"/>
        </w:rPr>
      </w:pPr>
      <w:r>
        <w:t>      </w:t>
      </w:r>
      <w:r>
        <w:rPr>
          <w:rStyle w:val="InlineCode"/>
        </w:rPr>
        <w:t>septe</w:t>
      </w:r>
    </w:p>
    <w:p w:rsidR="00E1260B" w:rsidRDefault="004E3008">
      <w:pPr>
        <w:rPr>
          <w:rStyle w:val="InlineCode"/>
        </w:rPr>
      </w:pPr>
      <w:r>
        <w:t>      </w:t>
      </w:r>
      <w:r>
        <w:rPr>
          <w:rStyle w:val="InlineCode"/>
        </w:rPr>
        <w:t>septem</w:t>
      </w:r>
    </w:p>
    <w:p w:rsidR="00E1260B" w:rsidRDefault="004E3008">
      <w:pPr>
        <w:rPr>
          <w:rStyle w:val="InlineCode"/>
        </w:rPr>
      </w:pPr>
      <w:r>
        <w:t>      </w:t>
      </w:r>
      <w:r>
        <w:rPr>
          <w:rStyle w:val="InlineCode"/>
        </w:rPr>
        <w:t>septemb</w:t>
      </w:r>
    </w:p>
    <w:p w:rsidR="00E1260B" w:rsidRDefault="004E3008">
      <w:pPr>
        <w:rPr>
          <w:rStyle w:val="InlineCode"/>
        </w:rPr>
      </w:pPr>
      <w:r>
        <w:t>      </w:t>
      </w:r>
      <w:r>
        <w:rPr>
          <w:rStyle w:val="InlineCode"/>
        </w:rPr>
        <w:t>septembe</w:t>
      </w:r>
    </w:p>
    <w:p w:rsidR="00E1260B" w:rsidRDefault="004E3008">
      <w:pPr>
        <w:rPr>
          <w:rStyle w:val="InlineCode"/>
        </w:rPr>
      </w:pPr>
      <w:r>
        <w:t>      </w:t>
      </w:r>
      <w:r>
        <w:rPr>
          <w:rStyle w:val="InlineCode"/>
        </w:rPr>
        <w:t>september</w:t>
      </w:r>
    </w:p>
    <w:p w:rsidR="00E1260B" w:rsidRDefault="004E3008">
      <w:r>
        <w:rPr>
          <w:i/>
        </w:rPr>
        <w:t>October</w:t>
      </w:r>
      <w:r>
        <w:t xml:space="preserve"> ::</w:t>
      </w:r>
    </w:p>
    <w:p w:rsidR="00E1260B" w:rsidRDefault="004E3008">
      <w:pPr>
        <w:rPr>
          <w:rStyle w:val="InlineCode"/>
        </w:rPr>
      </w:pPr>
      <w:r>
        <w:t>      </w:t>
      </w:r>
      <w:r>
        <w:rPr>
          <w:rStyle w:val="InlineCode"/>
        </w:rPr>
        <w:t>oc</w:t>
      </w:r>
    </w:p>
    <w:p w:rsidR="00E1260B" w:rsidRDefault="004E3008">
      <w:pPr>
        <w:rPr>
          <w:rStyle w:val="InlineCode"/>
        </w:rPr>
      </w:pPr>
      <w:r>
        <w:t>      </w:t>
      </w:r>
      <w:r>
        <w:rPr>
          <w:rStyle w:val="InlineCode"/>
        </w:rPr>
        <w:t>oct</w:t>
      </w:r>
    </w:p>
    <w:p w:rsidR="00E1260B" w:rsidRDefault="004E3008">
      <w:pPr>
        <w:rPr>
          <w:rStyle w:val="InlineCode"/>
        </w:rPr>
      </w:pPr>
      <w:r>
        <w:t>      </w:t>
      </w:r>
      <w:r>
        <w:rPr>
          <w:rStyle w:val="InlineCode"/>
        </w:rPr>
        <w:t>octo</w:t>
      </w:r>
    </w:p>
    <w:p w:rsidR="00E1260B" w:rsidRDefault="004E3008">
      <w:pPr>
        <w:rPr>
          <w:rStyle w:val="InlineCode"/>
        </w:rPr>
      </w:pPr>
      <w:r>
        <w:t>      </w:t>
      </w:r>
      <w:r>
        <w:rPr>
          <w:rStyle w:val="InlineCode"/>
        </w:rPr>
        <w:t>octob</w:t>
      </w:r>
    </w:p>
    <w:p w:rsidR="00E1260B" w:rsidRDefault="004E3008">
      <w:pPr>
        <w:rPr>
          <w:rStyle w:val="InlineCode"/>
        </w:rPr>
      </w:pPr>
      <w:r>
        <w:t>      </w:t>
      </w:r>
      <w:r>
        <w:rPr>
          <w:rStyle w:val="InlineCode"/>
        </w:rPr>
        <w:t>octobe</w:t>
      </w:r>
    </w:p>
    <w:p w:rsidR="00E1260B" w:rsidRDefault="004E3008">
      <w:pPr>
        <w:rPr>
          <w:rStyle w:val="InlineCode"/>
        </w:rPr>
      </w:pPr>
      <w:r>
        <w:t>      </w:t>
      </w:r>
      <w:r>
        <w:rPr>
          <w:rStyle w:val="InlineCode"/>
        </w:rPr>
        <w:t>october</w:t>
      </w:r>
    </w:p>
    <w:p w:rsidR="00E1260B" w:rsidRDefault="004E3008">
      <w:r>
        <w:rPr>
          <w:i/>
        </w:rPr>
        <w:t>November</w:t>
      </w:r>
      <w:r>
        <w:t xml:space="preserve"> ::</w:t>
      </w:r>
    </w:p>
    <w:p w:rsidR="00E1260B" w:rsidRDefault="004E3008">
      <w:pPr>
        <w:rPr>
          <w:rStyle w:val="InlineCode"/>
        </w:rPr>
      </w:pPr>
      <w:r>
        <w:t>      </w:t>
      </w:r>
      <w:r>
        <w:rPr>
          <w:rStyle w:val="InlineCode"/>
        </w:rPr>
        <w:t>no</w:t>
      </w:r>
    </w:p>
    <w:p w:rsidR="00E1260B" w:rsidRDefault="004E3008">
      <w:pPr>
        <w:rPr>
          <w:rStyle w:val="InlineCode"/>
        </w:rPr>
      </w:pPr>
      <w:r>
        <w:t>      </w:t>
      </w:r>
      <w:r>
        <w:rPr>
          <w:rStyle w:val="InlineCode"/>
        </w:rPr>
        <w:t>nov</w:t>
      </w:r>
    </w:p>
    <w:p w:rsidR="00E1260B" w:rsidRDefault="004E3008">
      <w:pPr>
        <w:rPr>
          <w:rStyle w:val="InlineCode"/>
        </w:rPr>
      </w:pPr>
      <w:r>
        <w:t>      </w:t>
      </w:r>
      <w:r>
        <w:rPr>
          <w:rStyle w:val="InlineCode"/>
        </w:rPr>
        <w:t>nove</w:t>
      </w:r>
    </w:p>
    <w:p w:rsidR="00E1260B" w:rsidRDefault="004E3008">
      <w:pPr>
        <w:rPr>
          <w:rStyle w:val="InlineCode"/>
        </w:rPr>
      </w:pPr>
      <w:r>
        <w:t>      </w:t>
      </w:r>
      <w:r>
        <w:rPr>
          <w:rStyle w:val="InlineCode"/>
        </w:rPr>
        <w:t>novem</w:t>
      </w:r>
    </w:p>
    <w:p w:rsidR="00E1260B" w:rsidRDefault="004E3008">
      <w:pPr>
        <w:rPr>
          <w:rStyle w:val="InlineCode"/>
        </w:rPr>
      </w:pPr>
      <w:r>
        <w:t>      </w:t>
      </w:r>
      <w:r>
        <w:rPr>
          <w:rStyle w:val="InlineCode"/>
        </w:rPr>
        <w:t>novemb</w:t>
      </w:r>
    </w:p>
    <w:p w:rsidR="00E1260B" w:rsidRDefault="004E3008">
      <w:pPr>
        <w:rPr>
          <w:rStyle w:val="InlineCode"/>
        </w:rPr>
      </w:pPr>
      <w:r>
        <w:t>      </w:t>
      </w:r>
      <w:r>
        <w:rPr>
          <w:rStyle w:val="InlineCode"/>
        </w:rPr>
        <w:t>novembe</w:t>
      </w:r>
    </w:p>
    <w:p w:rsidR="00E1260B" w:rsidRDefault="004E3008">
      <w:pPr>
        <w:rPr>
          <w:rStyle w:val="InlineCode"/>
        </w:rPr>
      </w:pPr>
      <w:r>
        <w:t>      </w:t>
      </w:r>
      <w:r>
        <w:rPr>
          <w:rStyle w:val="InlineCode"/>
        </w:rPr>
        <w:t>november</w:t>
      </w:r>
    </w:p>
    <w:p w:rsidR="00E1260B" w:rsidRDefault="004E3008">
      <w:r>
        <w:rPr>
          <w:i/>
        </w:rPr>
        <w:t>December</w:t>
      </w:r>
      <w:r>
        <w:t xml:space="preserve"> ::</w:t>
      </w:r>
    </w:p>
    <w:p w:rsidR="00E1260B" w:rsidRDefault="004E3008">
      <w:pPr>
        <w:rPr>
          <w:rStyle w:val="InlineCode"/>
        </w:rPr>
      </w:pPr>
      <w:r>
        <w:t>      </w:t>
      </w:r>
      <w:r>
        <w:rPr>
          <w:rStyle w:val="InlineCode"/>
        </w:rPr>
        <w:t>de</w:t>
      </w:r>
    </w:p>
    <w:p w:rsidR="00E1260B" w:rsidRDefault="004E3008">
      <w:pPr>
        <w:rPr>
          <w:rStyle w:val="InlineCode"/>
        </w:rPr>
      </w:pPr>
      <w:r>
        <w:t>      </w:t>
      </w:r>
      <w:r>
        <w:rPr>
          <w:rStyle w:val="InlineCode"/>
        </w:rPr>
        <w:t>dec</w:t>
      </w:r>
    </w:p>
    <w:p w:rsidR="00E1260B" w:rsidRDefault="004E3008">
      <w:pPr>
        <w:rPr>
          <w:rStyle w:val="InlineCode"/>
        </w:rPr>
      </w:pPr>
      <w:r>
        <w:t>      </w:t>
      </w:r>
      <w:r>
        <w:rPr>
          <w:rStyle w:val="InlineCode"/>
        </w:rPr>
        <w:t>dece</w:t>
      </w:r>
    </w:p>
    <w:p w:rsidR="00E1260B" w:rsidRDefault="004E3008">
      <w:pPr>
        <w:rPr>
          <w:rStyle w:val="InlineCode"/>
        </w:rPr>
      </w:pPr>
      <w:r>
        <w:t>      </w:t>
      </w:r>
      <w:r>
        <w:rPr>
          <w:rStyle w:val="InlineCode"/>
        </w:rPr>
        <w:t>decem</w:t>
      </w:r>
    </w:p>
    <w:p w:rsidR="00E1260B" w:rsidRDefault="004E3008">
      <w:pPr>
        <w:rPr>
          <w:rStyle w:val="InlineCode"/>
        </w:rPr>
      </w:pPr>
      <w:r>
        <w:t>      </w:t>
      </w:r>
      <w:r>
        <w:rPr>
          <w:rStyle w:val="InlineCode"/>
        </w:rPr>
        <w:t>decemb</w:t>
      </w:r>
    </w:p>
    <w:p w:rsidR="00E1260B" w:rsidRDefault="004E3008">
      <w:pPr>
        <w:rPr>
          <w:rStyle w:val="InlineCode"/>
        </w:rPr>
      </w:pPr>
      <w:r>
        <w:t>      </w:t>
      </w:r>
      <w:r>
        <w:rPr>
          <w:rStyle w:val="InlineCode"/>
        </w:rPr>
        <w:t>decembe</w:t>
      </w:r>
    </w:p>
    <w:p w:rsidR="00E1260B" w:rsidRDefault="004E3008">
      <w:pPr>
        <w:rPr>
          <w:rStyle w:val="InlineCode"/>
        </w:rPr>
      </w:pPr>
      <w:r>
        <w:lastRenderedPageBreak/>
        <w:t>      </w:t>
      </w:r>
      <w:r>
        <w:rPr>
          <w:rStyle w:val="InlineCode"/>
        </w:rPr>
        <w:t>december</w:t>
      </w:r>
    </w:p>
    <w:p w:rsidR="00E1260B" w:rsidRDefault="004E3008">
      <w:pPr>
        <w:rPr>
          <w:b/>
        </w:rPr>
      </w:pPr>
      <w:r>
        <w:rPr>
          <w:b/>
        </w:rPr>
        <w:t>Parsing Rules for Date.parse Date Strings</w:t>
      </w:r>
    </w:p>
    <w:p w:rsidR="00E1260B" w:rsidRDefault="004E3008">
      <w:pPr>
        <w:pStyle w:val="ListParagraph"/>
        <w:numPr>
          <w:ilvl w:val="0"/>
          <w:numId w:val="50"/>
        </w:numPr>
      </w:pPr>
      <w:r>
        <w:t>The string to be parsed is converted to lowercase and then these rules are applied.</w:t>
      </w:r>
    </w:p>
    <w:p w:rsidR="00E1260B" w:rsidRDefault="004E3008">
      <w:pPr>
        <w:pStyle w:val="ListParagraph"/>
        <w:numPr>
          <w:ilvl w:val="0"/>
          <w:numId w:val="50"/>
        </w:numPr>
      </w:pPr>
      <w:r>
        <w:t xml:space="preserve">The preceding grammar syntax uses </w:t>
      </w:r>
      <w:r>
        <w:rPr>
          <w:b/>
        </w:rPr>
        <w:t>NumericDateToken</w:t>
      </w:r>
      <w:r>
        <w:t xml:space="preserve"> literals or </w:t>
      </w:r>
      <w:r>
        <w:rPr>
          <w:b/>
        </w:rPr>
        <w:t>AlphaDateToken</w:t>
      </w:r>
      <w:r>
        <w:t xml:space="preserve"> literals to define the following components of a dat</w:t>
      </w:r>
      <w:r>
        <w:t>e object: weekday, year, month, date, hours, minutes, seconds, time zone, AD/BC flag, and AM/PM flag.</w:t>
      </w:r>
    </w:p>
    <w:p w:rsidR="00E1260B" w:rsidRDefault="004E3008">
      <w:pPr>
        <w:pStyle w:val="ListParagraph"/>
        <w:numPr>
          <w:ilvl w:val="0"/>
          <w:numId w:val="50"/>
        </w:numPr>
      </w:pPr>
      <w:r>
        <w:t>Any date string must define at least year, month, and date components. No component can be defined multiple times.</w:t>
      </w:r>
    </w:p>
    <w:p w:rsidR="00E1260B" w:rsidRDefault="004E3008">
      <w:pPr>
        <w:pStyle w:val="ListParagraph"/>
        <w:numPr>
          <w:ilvl w:val="0"/>
          <w:numId w:val="50"/>
        </w:numPr>
      </w:pPr>
      <w:r>
        <w:t xml:space="preserve">Components can be in any order, except </w:t>
      </w:r>
      <w:r>
        <w:t>for cases that are explicitly specified otherwise.  </w:t>
      </w:r>
    </w:p>
    <w:p w:rsidR="00E1260B" w:rsidRDefault="004E3008">
      <w:pPr>
        <w:pStyle w:val="ListParagraph"/>
        <w:numPr>
          <w:ilvl w:val="0"/>
          <w:numId w:val="50"/>
        </w:numPr>
      </w:pPr>
      <w:r>
        <w:t xml:space="preserve">The following rules apply to the </w:t>
      </w:r>
      <w:r>
        <w:rPr>
          <w:b/>
        </w:rPr>
        <w:t>OffsetFlags</w:t>
      </w:r>
      <w:r>
        <w:t xml:space="preserve"> literal:</w:t>
      </w:r>
    </w:p>
    <w:p w:rsidR="00E1260B" w:rsidRDefault="004E3008">
      <w:pPr>
        <w:pStyle w:val="ListParagraph"/>
        <w:numPr>
          <w:ilvl w:val="1"/>
          <w:numId w:val="51"/>
        </w:numPr>
        <w:ind w:left="1080"/>
      </w:pPr>
      <w:r>
        <w:t>The plus sign (+) and minus sign (-) are offset classifiers, when they do not follow a number. The next numeric component that follows an offset classifier is classified as an offset value. The numeric component does not have to follow immediately after th</w:t>
      </w:r>
      <w:r>
        <w:t xml:space="preserve">e plus sign (+) or minus sign (-). </w:t>
      </w:r>
    </w:p>
    <w:p w:rsidR="00E1260B" w:rsidRDefault="004E3008">
      <w:pPr>
        <w:pStyle w:val="ListParagraph"/>
        <w:numPr>
          <w:ilvl w:val="1"/>
          <w:numId w:val="51"/>
        </w:numPr>
        <w:ind w:left="1080"/>
      </w:pPr>
      <w:r>
        <w:t>The + offset and the – offset cannot be specified before the year field. + or - offsets refer to the UTC time zone and set the time zone to UTC. A time zone component cannot follow a + or - offset.</w:t>
      </w:r>
    </w:p>
    <w:p w:rsidR="00E1260B" w:rsidRDefault="004E3008">
      <w:pPr>
        <w:pStyle w:val="ListParagraph"/>
        <w:numPr>
          <w:ilvl w:val="0"/>
          <w:numId w:val="50"/>
        </w:numPr>
      </w:pPr>
      <w:r>
        <w:t>The colon (</w:t>
      </w:r>
      <w:r>
        <w:rPr>
          <w:rStyle w:val="InlineCode"/>
        </w:rPr>
        <w:t>:</w:t>
      </w:r>
      <w:r>
        <w:t>) separato</w:t>
      </w:r>
      <w:r>
        <w:t>r char acts as a time classifier for numeric components:</w:t>
      </w:r>
    </w:p>
    <w:p w:rsidR="00E1260B" w:rsidRDefault="004E3008">
      <w:pPr>
        <w:pStyle w:val="ListParagraph"/>
        <w:numPr>
          <w:ilvl w:val="1"/>
          <w:numId w:val="51"/>
        </w:numPr>
        <w:ind w:left="1080"/>
      </w:pPr>
      <w:r>
        <w:t>A colon (:) that follows a number classifies the previous numeric component as hours.</w:t>
      </w:r>
    </w:p>
    <w:p w:rsidR="00E1260B" w:rsidRDefault="004E3008">
      <w:pPr>
        <w:pStyle w:val="ListParagraph"/>
        <w:numPr>
          <w:ilvl w:val="1"/>
          <w:numId w:val="51"/>
        </w:numPr>
        <w:ind w:left="1080"/>
      </w:pPr>
      <w:r>
        <w:t>A colon (:) that follows a number that is classified as an hour classifies the next numeric component as minutes.</w:t>
      </w:r>
      <w:r>
        <w:t xml:space="preserve"> The next numeric component does not have to immediately follow the colon.</w:t>
      </w:r>
    </w:p>
    <w:p w:rsidR="00E1260B" w:rsidRDefault="004E3008">
      <w:pPr>
        <w:pStyle w:val="ListParagraph"/>
        <w:numPr>
          <w:ilvl w:val="1"/>
          <w:numId w:val="51"/>
        </w:numPr>
        <w:ind w:left="1080"/>
      </w:pPr>
      <w:r>
        <w:t>A colon (:) that follows a number that is classified as a minute classifies the next numeric component as seconds. The next number does not have to immediately follow the colon.</w:t>
      </w:r>
    </w:p>
    <w:p w:rsidR="00E1260B" w:rsidRDefault="004E3008">
      <w:pPr>
        <w:pStyle w:val="ListParagraph"/>
        <w:numPr>
          <w:ilvl w:val="0"/>
          <w:numId w:val="50"/>
        </w:numPr>
      </w:pPr>
      <w:r>
        <w:t>The</w:t>
      </w:r>
      <w:r>
        <w:t xml:space="preserve"> following rules define date classification for numeric components:</w:t>
      </w:r>
    </w:p>
    <w:p w:rsidR="00E1260B" w:rsidRDefault="004E3008">
      <w:pPr>
        <w:pStyle w:val="ListParagraph"/>
        <w:numPr>
          <w:ilvl w:val="1"/>
          <w:numId w:val="51"/>
        </w:numPr>
        <w:ind w:left="1080"/>
      </w:pPr>
      <w:r>
        <w:t>A number that is not classified and that has a value that is greater than or equal to 70 is always classified as years. Even when such a number is followed by a colon (:) and could be clas</w:t>
      </w:r>
      <w:r>
        <w:t xml:space="preserve">sified as hours, the number is classified as years. In this case, the colon (:) is a simple separator. </w:t>
      </w:r>
    </w:p>
    <w:p w:rsidR="00E1260B" w:rsidRDefault="004E3008">
      <w:pPr>
        <w:pStyle w:val="ListParagraph"/>
        <w:numPr>
          <w:ilvl w:val="1"/>
          <w:numId w:val="51"/>
        </w:numPr>
        <w:ind w:left="1080"/>
      </w:pPr>
      <w:r>
        <w:t>A number that is not classified by a classifier is always classified as a date.</w:t>
      </w:r>
    </w:p>
    <w:p w:rsidR="00E1260B" w:rsidRDefault="004E3008">
      <w:pPr>
        <w:pStyle w:val="ListParagraph"/>
        <w:numPr>
          <w:ilvl w:val="1"/>
          <w:numId w:val="51"/>
        </w:numPr>
        <w:ind w:left="1080"/>
      </w:pPr>
      <w:r>
        <w:t xml:space="preserve">Forward slash (/) and hyphen (-) separator chars can act as classifiers </w:t>
      </w:r>
      <w:r>
        <w:t>in the following ways:</w:t>
      </w:r>
    </w:p>
    <w:p w:rsidR="00E1260B" w:rsidRDefault="004E3008">
      <w:pPr>
        <w:pStyle w:val="ListParagraph"/>
        <w:numPr>
          <w:ilvl w:val="1"/>
          <w:numId w:val="51"/>
        </w:numPr>
        <w:ind w:left="1440"/>
      </w:pPr>
      <w:r>
        <w:t>A forward slash (/) or hyphen (-) that follows a numeric component classifies that numeric component as months.</w:t>
      </w:r>
    </w:p>
    <w:p w:rsidR="00E1260B" w:rsidRDefault="004E3008">
      <w:pPr>
        <w:pStyle w:val="ListParagraph"/>
        <w:numPr>
          <w:ilvl w:val="1"/>
          <w:numId w:val="51"/>
        </w:numPr>
        <w:ind w:left="1440"/>
      </w:pPr>
      <w:r>
        <w:t>A forward slash (/) or hyphen (-) that follows a numeric component that is classified as a month classifies the next nume</w:t>
      </w:r>
      <w:r>
        <w:t>ric component as a date. The next numeric component does not have to immediately follow the forward slash or the hyphen.</w:t>
      </w:r>
    </w:p>
    <w:p w:rsidR="00E1260B" w:rsidRDefault="004E3008">
      <w:pPr>
        <w:pStyle w:val="ListParagraph"/>
        <w:numPr>
          <w:ilvl w:val="1"/>
          <w:numId w:val="51"/>
        </w:numPr>
        <w:ind w:left="1440"/>
      </w:pPr>
      <w:r>
        <w:t>A forward slash (/) or hyphen (-) that follows a numeric component that is classified as a date classifies the next numeric component a</w:t>
      </w:r>
      <w:r>
        <w:t>s a year. The next numeric component does not have to immediately follow the forward slash or the hyphen.</w:t>
      </w:r>
    </w:p>
    <w:p w:rsidR="00E1260B" w:rsidRDefault="004E3008">
      <w:pPr>
        <w:pStyle w:val="ListParagraph"/>
        <w:numPr>
          <w:ilvl w:val="0"/>
          <w:numId w:val="50"/>
        </w:numPr>
      </w:pPr>
      <w:r>
        <w:t>The week day is ignored regardless of whether it is correct or incorrect.</w:t>
      </w:r>
    </w:p>
    <w:p w:rsidR="00E1260B" w:rsidRDefault="004E3008">
      <w:pPr>
        <w:pStyle w:val="ListParagraph"/>
        <w:numPr>
          <w:ilvl w:val="0"/>
          <w:numId w:val="50"/>
        </w:numPr>
      </w:pPr>
      <w:r>
        <w:lastRenderedPageBreak/>
        <w:t xml:space="preserve">The default value for the AD/BC flag is </w:t>
      </w:r>
      <w:r>
        <w:rPr>
          <w:rStyle w:val="InlineCode"/>
        </w:rPr>
        <w:t>AD</w:t>
      </w:r>
      <w:r>
        <w:t>.</w:t>
      </w:r>
    </w:p>
    <w:p w:rsidR="00E1260B" w:rsidRDefault="004E3008">
      <w:pPr>
        <w:pStyle w:val="ListParagraph"/>
        <w:numPr>
          <w:ilvl w:val="0"/>
          <w:numId w:val="50"/>
        </w:numPr>
      </w:pPr>
      <w:r>
        <w:t>When the AM/PM flag is not defin</w:t>
      </w:r>
      <w:r>
        <w:t>ed, the default interpretation for hours is 24-hour notation. The AM flag is ignored when the time is greater than 13:00:00. When the PM flag is used, the time must be less than 12:00.</w:t>
      </w:r>
    </w:p>
    <w:p w:rsidR="00E1260B" w:rsidRDefault="004E3008">
      <w:pPr>
        <w:rPr>
          <w:b/>
        </w:rPr>
      </w:pPr>
      <w:r>
        <w:rPr>
          <w:b/>
        </w:rPr>
        <w:t>Algorithm for Computing the Time Value</w:t>
      </w:r>
    </w:p>
    <w:p w:rsidR="00E1260B" w:rsidRDefault="004E3008">
      <w:r>
        <w:t xml:space="preserve">Numeric values are calculated </w:t>
      </w:r>
      <w:r>
        <w:t>for year, month, date, and time through classification, numeric components, and alpha components. The following adjustments are done because of the flags, offsets, and time zones:</w:t>
      </w:r>
    </w:p>
    <w:p w:rsidR="00E1260B" w:rsidRDefault="004E3008">
      <w:pPr>
        <w:pStyle w:val="ListParagraph"/>
        <w:numPr>
          <w:ilvl w:val="0"/>
          <w:numId w:val="52"/>
        </w:numPr>
      </w:pPr>
      <w:r>
        <w:t xml:space="preserve">If the BC/AD flag is </w:t>
      </w:r>
      <w:r>
        <w:rPr>
          <w:rStyle w:val="InlineCode"/>
        </w:rPr>
        <w:t>BC</w:t>
      </w:r>
      <w:r>
        <w:t xml:space="preserve">, </w:t>
      </w:r>
      <w:r>
        <w:rPr>
          <w:rStyle w:val="InlineCode"/>
        </w:rPr>
        <w:t>year = -year + 1</w:t>
      </w:r>
      <w:r>
        <w:t xml:space="preserve">. </w:t>
      </w:r>
    </w:p>
    <w:p w:rsidR="00E1260B" w:rsidRDefault="004E3008">
      <w:pPr>
        <w:ind w:left="1080"/>
      </w:pPr>
      <w:r>
        <w:rPr>
          <w:b/>
        </w:rPr>
        <w:t>Note</w:t>
      </w:r>
      <w:r>
        <w:t xml:space="preserve"> 1 BC is year 0 and 2 BC is </w:t>
      </w:r>
      <w:r>
        <w:t>year -1.</w:t>
      </w:r>
    </w:p>
    <w:p w:rsidR="00E1260B" w:rsidRDefault="004E3008">
      <w:pPr>
        <w:pStyle w:val="ListParagraph"/>
        <w:numPr>
          <w:ilvl w:val="0"/>
          <w:numId w:val="52"/>
        </w:numPr>
      </w:pPr>
      <w:r>
        <w:t xml:space="preserve">If the BC/AD flag is </w:t>
      </w:r>
      <w:r>
        <w:rPr>
          <w:rStyle w:val="InlineCode"/>
        </w:rPr>
        <w:t>AD</w:t>
      </w:r>
      <w:r>
        <w:t xml:space="preserve"> and the year value is less than 100, </w:t>
      </w:r>
      <w:r>
        <w:rPr>
          <w:rStyle w:val="InlineCode"/>
        </w:rPr>
        <w:t>year = year+1900</w:t>
      </w:r>
      <w:r>
        <w:t xml:space="preserve">. This rule allows the short form for the year value. For example, 99 stands for 1999. </w:t>
      </w:r>
    </w:p>
    <w:p w:rsidR="00E1260B" w:rsidRDefault="004E3008">
      <w:pPr>
        <w:pStyle w:val="ListParagraph"/>
        <w:numPr>
          <w:ilvl w:val="0"/>
          <w:numId w:val="52"/>
        </w:numPr>
      </w:pPr>
      <w:r>
        <w:t>The time value (that is, the time during the day) is calculated in seconds from th</w:t>
      </w:r>
      <w:r>
        <w:t>e hour, minute, and seconds components. The AM/PM flag can change the time value as follows:</w:t>
      </w:r>
    </w:p>
    <w:p w:rsidR="00E1260B" w:rsidRDefault="004E3008">
      <w:pPr>
        <w:pStyle w:val="ListParagraph"/>
        <w:numPr>
          <w:ilvl w:val="1"/>
          <w:numId w:val="53"/>
        </w:numPr>
      </w:pPr>
      <w:r>
        <w:t>If no AM/PM flag is present, the time is considered to be in 24-hour notation and no adjustment is done.</w:t>
      </w:r>
    </w:p>
    <w:p w:rsidR="00E1260B" w:rsidRDefault="004E3008">
      <w:pPr>
        <w:pStyle w:val="ListParagraph"/>
        <w:numPr>
          <w:ilvl w:val="1"/>
          <w:numId w:val="53"/>
        </w:numPr>
      </w:pPr>
      <w:r>
        <w:t xml:space="preserve">If the time is greater than or equal to 12 * 3600 and the </w:t>
      </w:r>
      <w:r>
        <w:t>time is less than 13*3600 and if the AM/PM flag is AM, time = time – 12*3600. For example, 12:45 AM means 0:45.</w:t>
      </w:r>
    </w:p>
    <w:p w:rsidR="00E1260B" w:rsidRDefault="004E3008">
      <w:pPr>
        <w:pStyle w:val="ListParagraph"/>
        <w:numPr>
          <w:ilvl w:val="1"/>
          <w:numId w:val="53"/>
        </w:numPr>
      </w:pPr>
      <w:r>
        <w:t>If the AM/PM flag is PM and the time is less than 12*3600, time = time + 12 *3600. For example, 2PM means 14:00.</w:t>
      </w:r>
    </w:p>
    <w:p w:rsidR="00E1260B" w:rsidRDefault="004E3008">
      <w:pPr>
        <w:pStyle w:val="ListParagraph"/>
        <w:numPr>
          <w:ilvl w:val="0"/>
          <w:numId w:val="52"/>
        </w:numPr>
      </w:pPr>
      <w:r>
        <w:t xml:space="preserve">Time zone adjustment. The time </w:t>
      </w:r>
      <w:r>
        <w:t xml:space="preserve">value (from rule 3) is adjusted by the zone display values that are specified in the following tables. Check the </w:t>
      </w:r>
      <w:r>
        <w:rPr>
          <w:b/>
        </w:rPr>
        <w:t>TimeZone</w:t>
      </w:r>
      <w:r>
        <w:t xml:space="preserve"> and </w:t>
      </w:r>
      <w:r>
        <w:rPr>
          <w:b/>
        </w:rPr>
        <w:t>MilitaryTimeZone</w:t>
      </w:r>
      <w:r>
        <w:t xml:space="preserve"> values. If </w:t>
      </w:r>
      <w:r>
        <w:rPr>
          <w:i/>
        </w:rPr>
        <w:t>zone</w:t>
      </w:r>
      <w:r>
        <w:t xml:space="preserve"> is the value for a given zone, the time is adjusted by: </w:t>
      </w:r>
      <w:r>
        <w:rPr>
          <w:rStyle w:val="InlineCode"/>
        </w:rPr>
        <w:t xml:space="preserve">time = time - </w:t>
      </w:r>
      <w:r>
        <w:rPr>
          <w:rStyle w:val="InlineCode"/>
          <w:i/>
        </w:rPr>
        <w:t>zone</w:t>
      </w:r>
      <w:r>
        <w:rPr>
          <w:rStyle w:val="InlineCode"/>
        </w:rPr>
        <w:t xml:space="preserve"> * 60</w:t>
      </w:r>
      <w:r>
        <w:t>.</w:t>
      </w:r>
    </w:p>
    <w:p w:rsidR="00E1260B" w:rsidRDefault="004E3008">
      <w:pPr>
        <w:pStyle w:val="ListParagraph"/>
        <w:numPr>
          <w:ilvl w:val="0"/>
          <w:numId w:val="52"/>
        </w:numPr>
      </w:pPr>
      <w:r>
        <w:t>Offset adjustmen</w:t>
      </w:r>
      <w:r>
        <w:t xml:space="preserve">t. The offset value applies to the time in the UTC zone. Let </w:t>
      </w:r>
      <w:r>
        <w:rPr>
          <w:i/>
        </w:rPr>
        <w:t>nn</w:t>
      </w:r>
      <w:r>
        <w:t xml:space="preserve"> be the value of the numeric component that follows an offset. The following formulas define the offset value, in seconds, that then add up to the UTC time:</w:t>
      </w:r>
    </w:p>
    <w:p w:rsidR="00E1260B" w:rsidRDefault="004E3008">
      <w:pPr>
        <w:pStyle w:val="ListParagraph"/>
        <w:numPr>
          <w:ilvl w:val="1"/>
          <w:numId w:val="54"/>
        </w:numPr>
      </w:pPr>
      <w:r>
        <w:t xml:space="preserve">If nn &lt;24: vOffset = 60* nn * 60    </w:t>
      </w:r>
    </w:p>
    <w:p w:rsidR="00E1260B" w:rsidRDefault="004E3008">
      <w:pPr>
        <w:pStyle w:val="ListParagraph"/>
        <w:numPr>
          <w:ilvl w:val="1"/>
          <w:numId w:val="54"/>
        </w:numPr>
      </w:pPr>
      <w:r>
        <w:t>If nn &gt;=24: vOffset = 60* (nn modulo 100) + (floor (nn / 100)) * 60))</w:t>
      </w:r>
    </w:p>
    <w:p w:rsidR="00E1260B" w:rsidRDefault="004E3008">
      <w:pPr>
        <w:pStyle w:val="ListParagraph"/>
        <w:numPr>
          <w:ilvl w:val="1"/>
          <w:numId w:val="54"/>
        </w:numPr>
      </w:pPr>
      <w:r>
        <w:t>time = Result(4) - vOffset * 60;</w:t>
      </w:r>
    </w:p>
    <w:p w:rsidR="00E1260B" w:rsidRDefault="004E3008">
      <w:pPr>
        <w:pStyle w:val="ListParagraph"/>
        <w:numPr>
          <w:ilvl w:val="0"/>
          <w:numId w:val="52"/>
        </w:numPr>
      </w:pPr>
      <w:r>
        <w:t xml:space="preserve">Date adjustment.  Set </w:t>
      </w:r>
      <w:r>
        <w:rPr>
          <w:rStyle w:val="InlineCode"/>
        </w:rPr>
        <w:t>date = date -1</w:t>
      </w:r>
      <w:r>
        <w:t>.</w:t>
      </w:r>
    </w:p>
    <w:p w:rsidR="00E1260B" w:rsidRDefault="004E3008">
      <w:pPr>
        <w:pStyle w:val="ListParagraph"/>
        <w:numPr>
          <w:ilvl w:val="0"/>
          <w:numId w:val="52"/>
        </w:numPr>
      </w:pPr>
      <w:r>
        <w:t xml:space="preserve">Month adjustment. Set </w:t>
      </w:r>
      <w:r>
        <w:rPr>
          <w:rStyle w:val="InlineCode"/>
        </w:rPr>
        <w:t>month = (month-1)</w:t>
      </w:r>
      <w:r>
        <w:t>.</w:t>
      </w:r>
    </w:p>
    <w:p w:rsidR="00E1260B" w:rsidRDefault="004E3008">
      <w:pPr>
        <w:pStyle w:val="ListParagraph"/>
        <w:numPr>
          <w:ilvl w:val="0"/>
          <w:numId w:val="52"/>
        </w:numPr>
      </w:pPr>
      <w:r>
        <w:t>Final time calculation:</w:t>
      </w:r>
    </w:p>
    <w:p w:rsidR="00E1260B" w:rsidRDefault="004E3008">
      <w:pPr>
        <w:pStyle w:val="ListParagraph"/>
        <w:numPr>
          <w:ilvl w:val="1"/>
          <w:numId w:val="55"/>
        </w:numPr>
      </w:pPr>
      <w:r>
        <w:t>year = year + floor(month / 12);</w:t>
      </w:r>
    </w:p>
    <w:p w:rsidR="00E1260B" w:rsidRDefault="004E3008">
      <w:pPr>
        <w:pStyle w:val="ListParagraph"/>
        <w:numPr>
          <w:ilvl w:val="1"/>
          <w:numId w:val="55"/>
        </w:numPr>
      </w:pPr>
      <w:r>
        <w:t xml:space="preserve">month = </w:t>
      </w:r>
      <w:r>
        <w:t>Remainder(month, 12)</w:t>
      </w:r>
    </w:p>
    <w:p w:rsidR="00E1260B" w:rsidRDefault="004E3008">
      <w:pPr>
        <w:pStyle w:val="ListParagraph"/>
        <w:numPr>
          <w:ilvl w:val="1"/>
          <w:numId w:val="55"/>
        </w:numPr>
      </w:pPr>
      <w:r>
        <w:t>day = day + DayFromYear(year);</w:t>
      </w:r>
    </w:p>
    <w:p w:rsidR="00E1260B" w:rsidRDefault="004E3008">
      <w:pPr>
        <w:pStyle w:val="ListParagraph"/>
        <w:numPr>
          <w:ilvl w:val="1"/>
          <w:numId w:val="55"/>
        </w:numPr>
      </w:pPr>
      <w:r>
        <w:t>day = day + DayNumbersForTheMonthOfALeapYear(month);</w:t>
      </w:r>
    </w:p>
    <w:p w:rsidR="00E1260B" w:rsidRDefault="004E3008">
      <w:pPr>
        <w:pStyle w:val="ListParagraph"/>
        <w:numPr>
          <w:ilvl w:val="1"/>
          <w:numId w:val="55"/>
        </w:numPr>
      </w:pPr>
      <w:r>
        <w:t>If month is greater than or equal to 2 and the year is not a leap year, day = day - 1;</w:t>
      </w:r>
    </w:p>
    <w:p w:rsidR="00E1260B" w:rsidRDefault="004E3008">
      <w:pPr>
        <w:pStyle w:val="ListParagraph"/>
        <w:numPr>
          <w:ilvl w:val="1"/>
          <w:numId w:val="55"/>
        </w:numPr>
      </w:pPr>
      <w:r>
        <w:t>result = day * 86400000 + time;</w:t>
      </w:r>
    </w:p>
    <w:p w:rsidR="00E1260B" w:rsidRDefault="004E3008">
      <w:pPr>
        <w:pStyle w:val="ListParagraph"/>
        <w:numPr>
          <w:ilvl w:val="0"/>
          <w:numId w:val="52"/>
        </w:numPr>
      </w:pPr>
      <w:r>
        <w:lastRenderedPageBreak/>
        <w:t>If no time zone is specified, co</w:t>
      </w:r>
      <w:r>
        <w:t>nsider the time to be in the current local time zone and then get the UTC displacement of the time.</w:t>
      </w:r>
    </w:p>
    <w:tbl>
      <w:tblPr>
        <w:tblStyle w:val="Table-ShadedHeaderIndented"/>
        <w:tblW w:w="0" w:type="auto"/>
        <w:tblLook w:val="04A0" w:firstRow="1" w:lastRow="0" w:firstColumn="1" w:lastColumn="0" w:noHBand="0" w:noVBand="1"/>
      </w:tblPr>
      <w:tblGrid>
        <w:gridCol w:w="3048"/>
        <w:gridCol w:w="3066"/>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3048" w:type="dxa"/>
          </w:tcPr>
          <w:p w:rsidR="00E1260B" w:rsidRDefault="004E3008">
            <w:pPr>
              <w:pStyle w:val="TableHeaderText"/>
            </w:pPr>
            <w:r>
              <w:t>TimeZone value</w:t>
            </w:r>
          </w:p>
        </w:tc>
        <w:tc>
          <w:tcPr>
            <w:tcW w:w="3066" w:type="dxa"/>
          </w:tcPr>
          <w:p w:rsidR="00E1260B" w:rsidRDefault="004E3008">
            <w:pPr>
              <w:pStyle w:val="TableHeaderText"/>
            </w:pPr>
            <w:r>
              <w:t>UTC displacement</w:t>
            </w:r>
          </w:p>
        </w:tc>
      </w:tr>
      <w:tr w:rsidR="00E1260B" w:rsidTr="00E1260B">
        <w:tc>
          <w:tcPr>
            <w:tcW w:w="3048" w:type="dxa"/>
          </w:tcPr>
          <w:p w:rsidR="00E1260B" w:rsidRDefault="004E3008">
            <w:pPr>
              <w:pStyle w:val="TableBodyText"/>
            </w:pPr>
            <w:r>
              <w:t>est</w:t>
            </w:r>
          </w:p>
        </w:tc>
        <w:tc>
          <w:tcPr>
            <w:tcW w:w="3066" w:type="dxa"/>
          </w:tcPr>
          <w:p w:rsidR="00E1260B" w:rsidRDefault="004E3008">
            <w:pPr>
              <w:pStyle w:val="TableBodyText"/>
            </w:pPr>
            <w:r>
              <w:t>-5</w:t>
            </w:r>
          </w:p>
        </w:tc>
      </w:tr>
      <w:tr w:rsidR="00E1260B" w:rsidTr="00E1260B">
        <w:tc>
          <w:tcPr>
            <w:tcW w:w="3048" w:type="dxa"/>
          </w:tcPr>
          <w:p w:rsidR="00E1260B" w:rsidRDefault="004E3008">
            <w:pPr>
              <w:pStyle w:val="TableBodyText"/>
            </w:pPr>
            <w:r>
              <w:t>edt</w:t>
            </w:r>
          </w:p>
        </w:tc>
        <w:tc>
          <w:tcPr>
            <w:tcW w:w="3066" w:type="dxa"/>
          </w:tcPr>
          <w:p w:rsidR="00E1260B" w:rsidRDefault="004E3008">
            <w:pPr>
              <w:pStyle w:val="TableBodyText"/>
            </w:pPr>
            <w:r>
              <w:t>-4</w:t>
            </w:r>
          </w:p>
        </w:tc>
      </w:tr>
      <w:tr w:rsidR="00E1260B" w:rsidTr="00E1260B">
        <w:tc>
          <w:tcPr>
            <w:tcW w:w="3048" w:type="dxa"/>
          </w:tcPr>
          <w:p w:rsidR="00E1260B" w:rsidRDefault="004E3008">
            <w:pPr>
              <w:pStyle w:val="TableBodyText"/>
            </w:pPr>
            <w:r>
              <w:t>cst</w:t>
            </w:r>
          </w:p>
        </w:tc>
        <w:tc>
          <w:tcPr>
            <w:tcW w:w="3066" w:type="dxa"/>
          </w:tcPr>
          <w:p w:rsidR="00E1260B" w:rsidRDefault="004E3008">
            <w:pPr>
              <w:pStyle w:val="TableBodyText"/>
            </w:pPr>
            <w:r>
              <w:t>-6</w:t>
            </w:r>
          </w:p>
        </w:tc>
      </w:tr>
      <w:tr w:rsidR="00E1260B" w:rsidTr="00E1260B">
        <w:tc>
          <w:tcPr>
            <w:tcW w:w="3048" w:type="dxa"/>
          </w:tcPr>
          <w:p w:rsidR="00E1260B" w:rsidRDefault="004E3008">
            <w:pPr>
              <w:pStyle w:val="TableBodyText"/>
            </w:pPr>
            <w:r>
              <w:t>cdt</w:t>
            </w:r>
          </w:p>
        </w:tc>
        <w:tc>
          <w:tcPr>
            <w:tcW w:w="3066" w:type="dxa"/>
          </w:tcPr>
          <w:p w:rsidR="00E1260B" w:rsidRDefault="004E3008">
            <w:pPr>
              <w:pStyle w:val="TableBodyText"/>
            </w:pPr>
            <w:r>
              <w:t>-5</w:t>
            </w:r>
          </w:p>
        </w:tc>
      </w:tr>
      <w:tr w:rsidR="00E1260B" w:rsidTr="00E1260B">
        <w:tc>
          <w:tcPr>
            <w:tcW w:w="3048" w:type="dxa"/>
          </w:tcPr>
          <w:p w:rsidR="00E1260B" w:rsidRDefault="004E3008">
            <w:pPr>
              <w:pStyle w:val="TableBodyText"/>
            </w:pPr>
            <w:r>
              <w:t>mst</w:t>
            </w:r>
          </w:p>
        </w:tc>
        <w:tc>
          <w:tcPr>
            <w:tcW w:w="3066" w:type="dxa"/>
          </w:tcPr>
          <w:p w:rsidR="00E1260B" w:rsidRDefault="004E3008">
            <w:pPr>
              <w:pStyle w:val="TableBodyText"/>
            </w:pPr>
            <w:r>
              <w:t>-7</w:t>
            </w:r>
          </w:p>
        </w:tc>
      </w:tr>
      <w:tr w:rsidR="00E1260B" w:rsidTr="00E1260B">
        <w:tc>
          <w:tcPr>
            <w:tcW w:w="3048" w:type="dxa"/>
          </w:tcPr>
          <w:p w:rsidR="00E1260B" w:rsidRDefault="004E3008">
            <w:pPr>
              <w:pStyle w:val="TableBodyText"/>
            </w:pPr>
            <w:r>
              <w:t>mdt</w:t>
            </w:r>
          </w:p>
        </w:tc>
        <w:tc>
          <w:tcPr>
            <w:tcW w:w="3066" w:type="dxa"/>
          </w:tcPr>
          <w:p w:rsidR="00E1260B" w:rsidRDefault="004E3008">
            <w:pPr>
              <w:pStyle w:val="TableBodyText"/>
            </w:pPr>
            <w:r>
              <w:t>-6</w:t>
            </w:r>
          </w:p>
        </w:tc>
      </w:tr>
      <w:tr w:rsidR="00E1260B" w:rsidTr="00E1260B">
        <w:tc>
          <w:tcPr>
            <w:tcW w:w="3048" w:type="dxa"/>
          </w:tcPr>
          <w:p w:rsidR="00E1260B" w:rsidRDefault="004E3008">
            <w:pPr>
              <w:pStyle w:val="TableBodyText"/>
            </w:pPr>
            <w:r>
              <w:t>pst</w:t>
            </w:r>
          </w:p>
        </w:tc>
        <w:tc>
          <w:tcPr>
            <w:tcW w:w="3066" w:type="dxa"/>
          </w:tcPr>
          <w:p w:rsidR="00E1260B" w:rsidRDefault="004E3008">
            <w:pPr>
              <w:pStyle w:val="TableBodyText"/>
            </w:pPr>
            <w:r>
              <w:t>-8</w:t>
            </w:r>
          </w:p>
        </w:tc>
      </w:tr>
      <w:tr w:rsidR="00E1260B" w:rsidTr="00E1260B">
        <w:tc>
          <w:tcPr>
            <w:tcW w:w="3048" w:type="dxa"/>
          </w:tcPr>
          <w:p w:rsidR="00E1260B" w:rsidRDefault="004E3008">
            <w:pPr>
              <w:pStyle w:val="TableBodyText"/>
            </w:pPr>
            <w:r>
              <w:t>pdt</w:t>
            </w:r>
          </w:p>
        </w:tc>
        <w:tc>
          <w:tcPr>
            <w:tcW w:w="3066" w:type="dxa"/>
          </w:tcPr>
          <w:p w:rsidR="00E1260B" w:rsidRDefault="004E3008">
            <w:pPr>
              <w:pStyle w:val="TableBodyText"/>
            </w:pPr>
            <w:r>
              <w:t>-7</w:t>
            </w:r>
          </w:p>
        </w:tc>
      </w:tr>
      <w:tr w:rsidR="00E1260B" w:rsidTr="00E1260B">
        <w:tc>
          <w:tcPr>
            <w:tcW w:w="3048" w:type="dxa"/>
          </w:tcPr>
          <w:p w:rsidR="00E1260B" w:rsidRDefault="004E3008">
            <w:pPr>
              <w:pStyle w:val="TableBodyText"/>
            </w:pPr>
            <w:r>
              <w:t>gmt</w:t>
            </w:r>
          </w:p>
        </w:tc>
        <w:tc>
          <w:tcPr>
            <w:tcW w:w="3066" w:type="dxa"/>
          </w:tcPr>
          <w:p w:rsidR="00E1260B" w:rsidRDefault="004E3008">
            <w:pPr>
              <w:pStyle w:val="TableBodyText"/>
            </w:pPr>
            <w:r>
              <w:t>0</w:t>
            </w:r>
          </w:p>
        </w:tc>
      </w:tr>
      <w:tr w:rsidR="00E1260B" w:rsidTr="00E1260B">
        <w:tc>
          <w:tcPr>
            <w:tcW w:w="3048" w:type="dxa"/>
          </w:tcPr>
          <w:p w:rsidR="00E1260B" w:rsidRDefault="004E3008">
            <w:pPr>
              <w:pStyle w:val="TableBodyText"/>
            </w:pPr>
            <w:r>
              <w:t>utc</w:t>
            </w:r>
          </w:p>
        </w:tc>
        <w:tc>
          <w:tcPr>
            <w:tcW w:w="3066" w:type="dxa"/>
          </w:tcPr>
          <w:p w:rsidR="00E1260B" w:rsidRDefault="004E3008">
            <w:pPr>
              <w:pStyle w:val="TableBodyText"/>
            </w:pPr>
            <w:r>
              <w:t>0</w:t>
            </w:r>
          </w:p>
        </w:tc>
      </w:tr>
    </w:tbl>
    <w:p w:rsidR="00E1260B" w:rsidRDefault="00E1260B"/>
    <w:tbl>
      <w:tblPr>
        <w:tblStyle w:val="Table-ShadedHeaderIndented"/>
        <w:tblW w:w="0" w:type="auto"/>
        <w:tblLook w:val="04A0" w:firstRow="1" w:lastRow="0" w:firstColumn="1" w:lastColumn="0" w:noHBand="0" w:noVBand="1"/>
      </w:tblPr>
      <w:tblGrid>
        <w:gridCol w:w="3048"/>
        <w:gridCol w:w="3066"/>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3048" w:type="dxa"/>
          </w:tcPr>
          <w:p w:rsidR="00E1260B" w:rsidRDefault="004E3008">
            <w:pPr>
              <w:pStyle w:val="TableHeaderText"/>
            </w:pPr>
            <w:r>
              <w:t>MilitaryTimeZone value</w:t>
            </w:r>
          </w:p>
        </w:tc>
        <w:tc>
          <w:tcPr>
            <w:tcW w:w="3066" w:type="dxa"/>
          </w:tcPr>
          <w:p w:rsidR="00E1260B" w:rsidRDefault="004E3008">
            <w:pPr>
              <w:pStyle w:val="TableHeaderText"/>
            </w:pPr>
            <w:r>
              <w:t>UTC displacement</w:t>
            </w:r>
          </w:p>
        </w:tc>
      </w:tr>
      <w:tr w:rsidR="00E1260B" w:rsidTr="00E1260B">
        <w:tc>
          <w:tcPr>
            <w:tcW w:w="3048" w:type="dxa"/>
          </w:tcPr>
          <w:p w:rsidR="00E1260B" w:rsidRDefault="004E3008">
            <w:pPr>
              <w:pStyle w:val="TableBodyText"/>
            </w:pPr>
            <w:r>
              <w:t>z</w:t>
            </w:r>
          </w:p>
        </w:tc>
        <w:tc>
          <w:tcPr>
            <w:tcW w:w="3066" w:type="dxa"/>
          </w:tcPr>
          <w:p w:rsidR="00E1260B" w:rsidRDefault="004E3008">
            <w:pPr>
              <w:pStyle w:val="TableBodyText"/>
            </w:pPr>
            <w:r>
              <w:t>0</w:t>
            </w:r>
          </w:p>
        </w:tc>
      </w:tr>
      <w:tr w:rsidR="00E1260B" w:rsidTr="00E1260B">
        <w:tc>
          <w:tcPr>
            <w:tcW w:w="3048" w:type="dxa"/>
          </w:tcPr>
          <w:p w:rsidR="00E1260B" w:rsidRDefault="004E3008">
            <w:pPr>
              <w:pStyle w:val="TableBodyText"/>
            </w:pPr>
            <w:r>
              <w:t>y</w:t>
            </w:r>
          </w:p>
        </w:tc>
        <w:tc>
          <w:tcPr>
            <w:tcW w:w="3066" w:type="dxa"/>
          </w:tcPr>
          <w:p w:rsidR="00E1260B" w:rsidRDefault="004E3008">
            <w:pPr>
              <w:pStyle w:val="TableBodyText"/>
            </w:pPr>
            <w:r>
              <w:t>12</w:t>
            </w:r>
          </w:p>
        </w:tc>
      </w:tr>
      <w:tr w:rsidR="00E1260B" w:rsidTr="00E1260B">
        <w:tc>
          <w:tcPr>
            <w:tcW w:w="3048" w:type="dxa"/>
          </w:tcPr>
          <w:p w:rsidR="00E1260B" w:rsidRDefault="004E3008">
            <w:pPr>
              <w:pStyle w:val="TableBodyText"/>
            </w:pPr>
            <w:r>
              <w:t>x</w:t>
            </w:r>
          </w:p>
        </w:tc>
        <w:tc>
          <w:tcPr>
            <w:tcW w:w="3066" w:type="dxa"/>
          </w:tcPr>
          <w:p w:rsidR="00E1260B" w:rsidRDefault="004E3008">
            <w:pPr>
              <w:pStyle w:val="TableBodyText"/>
            </w:pPr>
            <w:r>
              <w:t>11</w:t>
            </w:r>
          </w:p>
        </w:tc>
      </w:tr>
      <w:tr w:rsidR="00E1260B" w:rsidTr="00E1260B">
        <w:tc>
          <w:tcPr>
            <w:tcW w:w="3048" w:type="dxa"/>
          </w:tcPr>
          <w:p w:rsidR="00E1260B" w:rsidRDefault="004E3008">
            <w:pPr>
              <w:pStyle w:val="TableBodyText"/>
            </w:pPr>
            <w:r>
              <w:t>w</w:t>
            </w:r>
          </w:p>
        </w:tc>
        <w:tc>
          <w:tcPr>
            <w:tcW w:w="3066" w:type="dxa"/>
          </w:tcPr>
          <w:p w:rsidR="00E1260B" w:rsidRDefault="004E3008">
            <w:pPr>
              <w:pStyle w:val="TableBodyText"/>
            </w:pPr>
            <w:r>
              <w:t>10</w:t>
            </w:r>
          </w:p>
        </w:tc>
      </w:tr>
      <w:tr w:rsidR="00E1260B" w:rsidTr="00E1260B">
        <w:tc>
          <w:tcPr>
            <w:tcW w:w="3048" w:type="dxa"/>
          </w:tcPr>
          <w:p w:rsidR="00E1260B" w:rsidRDefault="004E3008">
            <w:pPr>
              <w:pStyle w:val="TableBodyText"/>
            </w:pPr>
            <w:r>
              <w:t>v</w:t>
            </w:r>
          </w:p>
        </w:tc>
        <w:tc>
          <w:tcPr>
            <w:tcW w:w="3066" w:type="dxa"/>
          </w:tcPr>
          <w:p w:rsidR="00E1260B" w:rsidRDefault="004E3008">
            <w:pPr>
              <w:pStyle w:val="TableBodyText"/>
            </w:pPr>
            <w:r>
              <w:t>9</w:t>
            </w:r>
          </w:p>
        </w:tc>
      </w:tr>
      <w:tr w:rsidR="00E1260B" w:rsidTr="00E1260B">
        <w:tc>
          <w:tcPr>
            <w:tcW w:w="3048" w:type="dxa"/>
          </w:tcPr>
          <w:p w:rsidR="00E1260B" w:rsidRDefault="004E3008">
            <w:pPr>
              <w:pStyle w:val="TableBodyText"/>
            </w:pPr>
            <w:r>
              <w:t>u</w:t>
            </w:r>
          </w:p>
        </w:tc>
        <w:tc>
          <w:tcPr>
            <w:tcW w:w="3066" w:type="dxa"/>
          </w:tcPr>
          <w:p w:rsidR="00E1260B" w:rsidRDefault="004E3008">
            <w:pPr>
              <w:pStyle w:val="TableBodyText"/>
            </w:pPr>
            <w:r>
              <w:t>8</w:t>
            </w:r>
          </w:p>
        </w:tc>
      </w:tr>
      <w:tr w:rsidR="00E1260B" w:rsidTr="00E1260B">
        <w:tc>
          <w:tcPr>
            <w:tcW w:w="3048" w:type="dxa"/>
          </w:tcPr>
          <w:p w:rsidR="00E1260B" w:rsidRDefault="004E3008">
            <w:pPr>
              <w:pStyle w:val="TableBodyText"/>
            </w:pPr>
            <w:r>
              <w:t>t</w:t>
            </w:r>
          </w:p>
        </w:tc>
        <w:tc>
          <w:tcPr>
            <w:tcW w:w="3066" w:type="dxa"/>
          </w:tcPr>
          <w:p w:rsidR="00E1260B" w:rsidRDefault="004E3008">
            <w:pPr>
              <w:pStyle w:val="TableBodyText"/>
            </w:pPr>
            <w:r>
              <w:t>7</w:t>
            </w:r>
          </w:p>
        </w:tc>
      </w:tr>
      <w:tr w:rsidR="00E1260B" w:rsidTr="00E1260B">
        <w:tc>
          <w:tcPr>
            <w:tcW w:w="3048" w:type="dxa"/>
          </w:tcPr>
          <w:p w:rsidR="00E1260B" w:rsidRDefault="004E3008">
            <w:pPr>
              <w:pStyle w:val="TableBodyText"/>
            </w:pPr>
            <w:r>
              <w:t>s</w:t>
            </w:r>
          </w:p>
        </w:tc>
        <w:tc>
          <w:tcPr>
            <w:tcW w:w="3066" w:type="dxa"/>
          </w:tcPr>
          <w:p w:rsidR="00E1260B" w:rsidRDefault="004E3008">
            <w:pPr>
              <w:pStyle w:val="TableBodyText"/>
            </w:pPr>
            <w:r>
              <w:t>6</w:t>
            </w:r>
          </w:p>
        </w:tc>
      </w:tr>
      <w:tr w:rsidR="00E1260B" w:rsidTr="00E1260B">
        <w:tc>
          <w:tcPr>
            <w:tcW w:w="3048" w:type="dxa"/>
          </w:tcPr>
          <w:p w:rsidR="00E1260B" w:rsidRDefault="004E3008">
            <w:pPr>
              <w:pStyle w:val="TableBodyText"/>
            </w:pPr>
            <w:r>
              <w:t>r</w:t>
            </w:r>
          </w:p>
        </w:tc>
        <w:tc>
          <w:tcPr>
            <w:tcW w:w="3066" w:type="dxa"/>
          </w:tcPr>
          <w:p w:rsidR="00E1260B" w:rsidRDefault="004E3008">
            <w:pPr>
              <w:pStyle w:val="TableBodyText"/>
            </w:pPr>
            <w:r>
              <w:t>5</w:t>
            </w:r>
          </w:p>
        </w:tc>
      </w:tr>
      <w:tr w:rsidR="00E1260B" w:rsidTr="00E1260B">
        <w:tc>
          <w:tcPr>
            <w:tcW w:w="3048" w:type="dxa"/>
          </w:tcPr>
          <w:p w:rsidR="00E1260B" w:rsidRDefault="004E3008">
            <w:pPr>
              <w:pStyle w:val="TableBodyText"/>
            </w:pPr>
            <w:r>
              <w:t>q</w:t>
            </w:r>
          </w:p>
        </w:tc>
        <w:tc>
          <w:tcPr>
            <w:tcW w:w="3066" w:type="dxa"/>
          </w:tcPr>
          <w:p w:rsidR="00E1260B" w:rsidRDefault="004E3008">
            <w:pPr>
              <w:pStyle w:val="TableBodyText"/>
            </w:pPr>
            <w:r>
              <w:t>4</w:t>
            </w:r>
          </w:p>
        </w:tc>
      </w:tr>
      <w:tr w:rsidR="00E1260B" w:rsidTr="00E1260B">
        <w:tc>
          <w:tcPr>
            <w:tcW w:w="3048" w:type="dxa"/>
          </w:tcPr>
          <w:p w:rsidR="00E1260B" w:rsidRDefault="004E3008">
            <w:pPr>
              <w:pStyle w:val="TableBodyText"/>
            </w:pPr>
            <w:r>
              <w:t>p</w:t>
            </w:r>
          </w:p>
        </w:tc>
        <w:tc>
          <w:tcPr>
            <w:tcW w:w="3066" w:type="dxa"/>
          </w:tcPr>
          <w:p w:rsidR="00E1260B" w:rsidRDefault="004E3008">
            <w:pPr>
              <w:pStyle w:val="TableBodyText"/>
            </w:pPr>
            <w:r>
              <w:t>3</w:t>
            </w:r>
          </w:p>
        </w:tc>
      </w:tr>
      <w:tr w:rsidR="00E1260B" w:rsidTr="00E1260B">
        <w:tc>
          <w:tcPr>
            <w:tcW w:w="3048" w:type="dxa"/>
          </w:tcPr>
          <w:p w:rsidR="00E1260B" w:rsidRDefault="004E3008">
            <w:pPr>
              <w:pStyle w:val="TableBodyText"/>
            </w:pPr>
            <w:r>
              <w:t>o</w:t>
            </w:r>
          </w:p>
        </w:tc>
        <w:tc>
          <w:tcPr>
            <w:tcW w:w="3066" w:type="dxa"/>
          </w:tcPr>
          <w:p w:rsidR="00E1260B" w:rsidRDefault="004E3008">
            <w:pPr>
              <w:pStyle w:val="TableBodyText"/>
            </w:pPr>
            <w:r>
              <w:t>2</w:t>
            </w:r>
          </w:p>
        </w:tc>
      </w:tr>
      <w:tr w:rsidR="00E1260B" w:rsidTr="00E1260B">
        <w:tc>
          <w:tcPr>
            <w:tcW w:w="3048" w:type="dxa"/>
          </w:tcPr>
          <w:p w:rsidR="00E1260B" w:rsidRDefault="004E3008">
            <w:pPr>
              <w:pStyle w:val="TableBodyText"/>
            </w:pPr>
            <w:r>
              <w:t>n</w:t>
            </w:r>
          </w:p>
        </w:tc>
        <w:tc>
          <w:tcPr>
            <w:tcW w:w="3066" w:type="dxa"/>
          </w:tcPr>
          <w:p w:rsidR="00E1260B" w:rsidRDefault="004E3008">
            <w:pPr>
              <w:pStyle w:val="TableBodyText"/>
            </w:pPr>
            <w:r>
              <w:t>1</w:t>
            </w:r>
          </w:p>
        </w:tc>
      </w:tr>
      <w:tr w:rsidR="00E1260B" w:rsidTr="00E1260B">
        <w:tc>
          <w:tcPr>
            <w:tcW w:w="3048" w:type="dxa"/>
          </w:tcPr>
          <w:p w:rsidR="00E1260B" w:rsidRDefault="004E3008">
            <w:pPr>
              <w:pStyle w:val="TableBodyText"/>
            </w:pPr>
            <w:r>
              <w:t>a</w:t>
            </w:r>
          </w:p>
        </w:tc>
        <w:tc>
          <w:tcPr>
            <w:tcW w:w="3066" w:type="dxa"/>
          </w:tcPr>
          <w:p w:rsidR="00E1260B" w:rsidRDefault="004E3008">
            <w:pPr>
              <w:pStyle w:val="TableBodyText"/>
            </w:pPr>
            <w:r>
              <w:t>-1</w:t>
            </w:r>
          </w:p>
        </w:tc>
      </w:tr>
      <w:tr w:rsidR="00E1260B" w:rsidTr="00E1260B">
        <w:tc>
          <w:tcPr>
            <w:tcW w:w="3048" w:type="dxa"/>
          </w:tcPr>
          <w:p w:rsidR="00E1260B" w:rsidRDefault="004E3008">
            <w:pPr>
              <w:pStyle w:val="TableBodyText"/>
            </w:pPr>
            <w:r>
              <w:t>b</w:t>
            </w:r>
          </w:p>
        </w:tc>
        <w:tc>
          <w:tcPr>
            <w:tcW w:w="3066" w:type="dxa"/>
          </w:tcPr>
          <w:p w:rsidR="00E1260B" w:rsidRDefault="004E3008">
            <w:pPr>
              <w:pStyle w:val="TableBodyText"/>
            </w:pPr>
            <w:r>
              <w:t>-2</w:t>
            </w:r>
          </w:p>
        </w:tc>
      </w:tr>
      <w:tr w:rsidR="00E1260B" w:rsidTr="00E1260B">
        <w:tc>
          <w:tcPr>
            <w:tcW w:w="3048" w:type="dxa"/>
          </w:tcPr>
          <w:p w:rsidR="00E1260B" w:rsidRDefault="004E3008">
            <w:pPr>
              <w:pStyle w:val="TableBodyText"/>
            </w:pPr>
            <w:r>
              <w:t>c</w:t>
            </w:r>
          </w:p>
        </w:tc>
        <w:tc>
          <w:tcPr>
            <w:tcW w:w="3066" w:type="dxa"/>
          </w:tcPr>
          <w:p w:rsidR="00E1260B" w:rsidRDefault="004E3008">
            <w:pPr>
              <w:pStyle w:val="TableBodyText"/>
            </w:pPr>
            <w:r>
              <w:t>-3</w:t>
            </w:r>
          </w:p>
        </w:tc>
      </w:tr>
      <w:tr w:rsidR="00E1260B" w:rsidTr="00E1260B">
        <w:tc>
          <w:tcPr>
            <w:tcW w:w="3048" w:type="dxa"/>
          </w:tcPr>
          <w:p w:rsidR="00E1260B" w:rsidRDefault="004E3008">
            <w:pPr>
              <w:pStyle w:val="TableBodyText"/>
            </w:pPr>
            <w:r>
              <w:t>d</w:t>
            </w:r>
          </w:p>
        </w:tc>
        <w:tc>
          <w:tcPr>
            <w:tcW w:w="3066" w:type="dxa"/>
          </w:tcPr>
          <w:p w:rsidR="00E1260B" w:rsidRDefault="004E3008">
            <w:pPr>
              <w:pStyle w:val="TableBodyText"/>
            </w:pPr>
            <w:r>
              <w:t>-4</w:t>
            </w:r>
          </w:p>
        </w:tc>
      </w:tr>
      <w:tr w:rsidR="00E1260B" w:rsidTr="00E1260B">
        <w:tc>
          <w:tcPr>
            <w:tcW w:w="3048" w:type="dxa"/>
          </w:tcPr>
          <w:p w:rsidR="00E1260B" w:rsidRDefault="004E3008">
            <w:pPr>
              <w:pStyle w:val="TableBodyText"/>
            </w:pPr>
            <w:r>
              <w:t>e</w:t>
            </w:r>
          </w:p>
        </w:tc>
        <w:tc>
          <w:tcPr>
            <w:tcW w:w="3066" w:type="dxa"/>
          </w:tcPr>
          <w:p w:rsidR="00E1260B" w:rsidRDefault="004E3008">
            <w:pPr>
              <w:pStyle w:val="TableBodyText"/>
            </w:pPr>
            <w:r>
              <w:t>-5</w:t>
            </w:r>
          </w:p>
        </w:tc>
      </w:tr>
      <w:tr w:rsidR="00E1260B" w:rsidTr="00E1260B">
        <w:tc>
          <w:tcPr>
            <w:tcW w:w="3048" w:type="dxa"/>
          </w:tcPr>
          <w:p w:rsidR="00E1260B" w:rsidRDefault="004E3008">
            <w:pPr>
              <w:pStyle w:val="TableBodyText"/>
            </w:pPr>
            <w:r>
              <w:lastRenderedPageBreak/>
              <w:t>f</w:t>
            </w:r>
          </w:p>
        </w:tc>
        <w:tc>
          <w:tcPr>
            <w:tcW w:w="3066" w:type="dxa"/>
          </w:tcPr>
          <w:p w:rsidR="00E1260B" w:rsidRDefault="004E3008">
            <w:pPr>
              <w:pStyle w:val="TableBodyText"/>
            </w:pPr>
            <w:r>
              <w:t>-6</w:t>
            </w:r>
          </w:p>
        </w:tc>
      </w:tr>
      <w:tr w:rsidR="00E1260B" w:rsidTr="00E1260B">
        <w:tc>
          <w:tcPr>
            <w:tcW w:w="3048" w:type="dxa"/>
          </w:tcPr>
          <w:p w:rsidR="00E1260B" w:rsidRDefault="004E3008">
            <w:pPr>
              <w:pStyle w:val="TableBodyText"/>
            </w:pPr>
            <w:r>
              <w:t>g</w:t>
            </w:r>
          </w:p>
        </w:tc>
        <w:tc>
          <w:tcPr>
            <w:tcW w:w="3066" w:type="dxa"/>
          </w:tcPr>
          <w:p w:rsidR="00E1260B" w:rsidRDefault="004E3008">
            <w:pPr>
              <w:pStyle w:val="TableBodyText"/>
            </w:pPr>
            <w:r>
              <w:t>-7</w:t>
            </w:r>
          </w:p>
        </w:tc>
      </w:tr>
      <w:tr w:rsidR="00E1260B" w:rsidTr="00E1260B">
        <w:tc>
          <w:tcPr>
            <w:tcW w:w="3048" w:type="dxa"/>
          </w:tcPr>
          <w:p w:rsidR="00E1260B" w:rsidRDefault="004E3008">
            <w:pPr>
              <w:pStyle w:val="TableBodyText"/>
            </w:pPr>
            <w:r>
              <w:t>h</w:t>
            </w:r>
          </w:p>
        </w:tc>
        <w:tc>
          <w:tcPr>
            <w:tcW w:w="3066" w:type="dxa"/>
          </w:tcPr>
          <w:p w:rsidR="00E1260B" w:rsidRDefault="004E3008">
            <w:pPr>
              <w:pStyle w:val="TableBodyText"/>
            </w:pPr>
            <w:r>
              <w:t>-8</w:t>
            </w:r>
          </w:p>
        </w:tc>
      </w:tr>
      <w:tr w:rsidR="00E1260B" w:rsidTr="00E1260B">
        <w:tc>
          <w:tcPr>
            <w:tcW w:w="3048" w:type="dxa"/>
          </w:tcPr>
          <w:p w:rsidR="00E1260B" w:rsidRDefault="004E3008">
            <w:pPr>
              <w:pStyle w:val="TableBodyText"/>
            </w:pPr>
            <w:r>
              <w:t>i</w:t>
            </w:r>
          </w:p>
        </w:tc>
        <w:tc>
          <w:tcPr>
            <w:tcW w:w="3066" w:type="dxa"/>
          </w:tcPr>
          <w:p w:rsidR="00E1260B" w:rsidRDefault="004E3008">
            <w:pPr>
              <w:pStyle w:val="TableBodyText"/>
            </w:pPr>
            <w:r>
              <w:t>-9</w:t>
            </w:r>
          </w:p>
        </w:tc>
      </w:tr>
      <w:tr w:rsidR="00E1260B" w:rsidTr="00E1260B">
        <w:tc>
          <w:tcPr>
            <w:tcW w:w="3048" w:type="dxa"/>
          </w:tcPr>
          <w:p w:rsidR="00E1260B" w:rsidRDefault="004E3008">
            <w:pPr>
              <w:pStyle w:val="TableBodyText"/>
            </w:pPr>
            <w:r>
              <w:t>k</w:t>
            </w:r>
          </w:p>
        </w:tc>
        <w:tc>
          <w:tcPr>
            <w:tcW w:w="3066" w:type="dxa"/>
          </w:tcPr>
          <w:p w:rsidR="00E1260B" w:rsidRDefault="004E3008">
            <w:pPr>
              <w:pStyle w:val="TableBodyText"/>
            </w:pPr>
            <w:r>
              <w:t>-10</w:t>
            </w:r>
          </w:p>
        </w:tc>
      </w:tr>
      <w:tr w:rsidR="00E1260B" w:rsidTr="00E1260B">
        <w:tc>
          <w:tcPr>
            <w:tcW w:w="3048" w:type="dxa"/>
          </w:tcPr>
          <w:p w:rsidR="00E1260B" w:rsidRDefault="004E3008">
            <w:pPr>
              <w:pStyle w:val="TableBodyText"/>
            </w:pPr>
            <w:r>
              <w:t>l</w:t>
            </w:r>
          </w:p>
        </w:tc>
        <w:tc>
          <w:tcPr>
            <w:tcW w:w="3066" w:type="dxa"/>
          </w:tcPr>
          <w:p w:rsidR="00E1260B" w:rsidRDefault="004E3008">
            <w:pPr>
              <w:pStyle w:val="TableBodyText"/>
            </w:pPr>
            <w:r>
              <w:t>-10</w:t>
            </w:r>
          </w:p>
        </w:tc>
      </w:tr>
      <w:tr w:rsidR="00E1260B" w:rsidTr="00E1260B">
        <w:tc>
          <w:tcPr>
            <w:tcW w:w="3048" w:type="dxa"/>
          </w:tcPr>
          <w:p w:rsidR="00E1260B" w:rsidRDefault="004E3008">
            <w:pPr>
              <w:pStyle w:val="TableBodyText"/>
            </w:pPr>
            <w:r>
              <w:t>m</w:t>
            </w:r>
          </w:p>
        </w:tc>
        <w:tc>
          <w:tcPr>
            <w:tcW w:w="3066" w:type="dxa"/>
          </w:tcPr>
          <w:p w:rsidR="00E1260B" w:rsidRDefault="004E3008">
            <w:pPr>
              <w:pStyle w:val="TableBodyText"/>
            </w:pPr>
            <w:r>
              <w:t>12</w:t>
            </w:r>
          </w:p>
        </w:tc>
      </w:tr>
    </w:tbl>
    <w:p w:rsidR="00E1260B" w:rsidRDefault="00E1260B"/>
    <w:p w:rsidR="00E1260B" w:rsidRDefault="004E3008">
      <w:pPr>
        <w:pStyle w:val="Heading3"/>
      </w:pPr>
      <w:bookmarkStart w:id="71" w:name="section_66a439f1b19f45df89511569bd3021a8"/>
      <w:bookmarkStart w:id="72" w:name="_Toc494258604"/>
      <w:r>
        <w:t>[ECMA-262/5] Section 15.9.4.3, Date.UTC (year, month [, date [, hours [, minutes [, seconds [, ms ]]]]])</w:t>
      </w:r>
      <w:bookmarkEnd w:id="71"/>
      <w:bookmarkEnd w:id="72"/>
      <w:r>
        <w:fldChar w:fldCharType="begin"/>
      </w:r>
      <w:r>
        <w:instrText xml:space="preserve"> XE "Date.UTC (year - month [ - date [ - hours [ - minutes [ - seconds [ - ms ]]]]])" </w:instrText>
      </w:r>
      <w:r>
        <w:fldChar w:fldCharType="end"/>
      </w:r>
    </w:p>
    <w:p w:rsidR="00E1260B" w:rsidRDefault="004E3008">
      <w:r>
        <w:t>V0039:</w:t>
      </w:r>
    </w:p>
    <w:p w:rsidR="00E1260B" w:rsidRDefault="004E3008">
      <w:bookmarkStart w:id="73" w:name="CC_00000000000000000000000000019701"/>
      <w:bookmarkEnd w:id="73"/>
      <w:r>
        <w:t>The specification states:</w:t>
      </w:r>
    </w:p>
    <w:p w:rsidR="00E1260B" w:rsidRDefault="004E3008">
      <w:pPr>
        <w:pStyle w:val="Code"/>
      </w:pPr>
      <w:r>
        <w:t xml:space="preserve">When the </w:t>
      </w:r>
      <w:r>
        <w:rPr>
          <w:b/>
        </w:rPr>
        <w:t xml:space="preserve">UTC </w:t>
      </w:r>
      <w:r>
        <w:t>function is called with fewer than two arguments, the behaviour is implementation-dependent.</w:t>
      </w:r>
    </w:p>
    <w:p w:rsidR="00E1260B" w:rsidRDefault="004E3008">
      <w:pPr>
        <w:rPr>
          <w:i/>
        </w:rPr>
      </w:pPr>
      <w:r>
        <w:rPr>
          <w:i/>
        </w:rPr>
        <w:t>IE9 Mode, IE10 Mode, IE11 Mo</w:t>
      </w:r>
      <w:r>
        <w:rPr>
          <w:i/>
        </w:rPr>
        <w:t>de, and EdgeHTML Mode (All Versions)</w:t>
      </w:r>
    </w:p>
    <w:p w:rsidR="00E1260B" w:rsidRDefault="004E3008">
      <w:r>
        <w:t>When the UTC function is called with less than two arguments, the following steps are taken:</w:t>
      </w:r>
    </w:p>
    <w:p w:rsidR="00E1260B" w:rsidRDefault="004E3008">
      <w:pPr>
        <w:pStyle w:val="ListParagraph"/>
        <w:numPr>
          <w:ilvl w:val="0"/>
          <w:numId w:val="56"/>
        </w:numPr>
      </w:pPr>
      <w:r>
        <w:t xml:space="preserve">If </w:t>
      </w:r>
      <w:r>
        <w:rPr>
          <w:i/>
        </w:rPr>
        <w:t>year</w:t>
      </w:r>
      <w:r>
        <w:t xml:space="preserve"> is supplied, let </w:t>
      </w:r>
      <w:r>
        <w:rPr>
          <w:i/>
        </w:rPr>
        <w:t xml:space="preserve">y </w:t>
      </w:r>
      <w:r>
        <w:t xml:space="preserve">be </w:t>
      </w:r>
      <w:r>
        <w:rPr>
          <w:b/>
        </w:rPr>
        <w:t>ToNumber(</w:t>
      </w:r>
      <w:r>
        <w:rPr>
          <w:i/>
        </w:rPr>
        <w:t>year</w:t>
      </w:r>
      <w:r>
        <w:rPr>
          <w:b/>
        </w:rPr>
        <w:t>)</w:t>
      </w:r>
      <w:r>
        <w:t xml:space="preserve">; otherwise, let </w:t>
      </w:r>
      <w:r>
        <w:rPr>
          <w:i/>
        </w:rPr>
        <w:t>y</w:t>
      </w:r>
      <w:r>
        <w:t xml:space="preserve"> be </w:t>
      </w:r>
      <w:r>
        <w:rPr>
          <w:rStyle w:val="InlineCode"/>
        </w:rPr>
        <w:t>0</w:t>
      </w:r>
      <w:r>
        <w:t>.</w:t>
      </w:r>
    </w:p>
    <w:p w:rsidR="00E1260B" w:rsidRDefault="004E3008">
      <w:pPr>
        <w:pStyle w:val="ListParagraph"/>
        <w:numPr>
          <w:ilvl w:val="0"/>
          <w:numId w:val="56"/>
        </w:numPr>
      </w:pPr>
      <w:r>
        <w:t xml:space="preserve">If </w:t>
      </w:r>
      <w:r>
        <w:rPr>
          <w:i/>
        </w:rPr>
        <w:t>month</w:t>
      </w:r>
      <w:r>
        <w:t xml:space="preserve"> is supplied, let </w:t>
      </w:r>
      <w:r>
        <w:rPr>
          <w:i/>
        </w:rPr>
        <w:t xml:space="preserve">m </w:t>
      </w:r>
      <w:r>
        <w:t xml:space="preserve">be </w:t>
      </w:r>
      <w:r>
        <w:rPr>
          <w:b/>
        </w:rPr>
        <w:t>ToNumber(</w:t>
      </w:r>
      <w:r>
        <w:rPr>
          <w:i/>
        </w:rPr>
        <w:t>month</w:t>
      </w:r>
      <w:r>
        <w:rPr>
          <w:b/>
        </w:rPr>
        <w:t>)</w:t>
      </w:r>
      <w:r>
        <w:t xml:space="preserve">; otherwise, let </w:t>
      </w:r>
      <w:r>
        <w:rPr>
          <w:i/>
        </w:rPr>
        <w:t>m</w:t>
      </w:r>
      <w:r>
        <w:t xml:space="preserve"> be </w:t>
      </w:r>
      <w:r>
        <w:rPr>
          <w:rStyle w:val="InlineCode"/>
        </w:rPr>
        <w:t>0</w:t>
      </w:r>
      <w:r>
        <w:t>.</w:t>
      </w:r>
    </w:p>
    <w:p w:rsidR="00E1260B" w:rsidRDefault="004E3008">
      <w:pPr>
        <w:pStyle w:val="ListParagraph"/>
        <w:numPr>
          <w:ilvl w:val="0"/>
          <w:numId w:val="56"/>
        </w:numPr>
      </w:pPr>
      <w:r>
        <w:t xml:space="preserve">If </w:t>
      </w:r>
      <w:r>
        <w:rPr>
          <w:i/>
        </w:rPr>
        <w:t xml:space="preserve">date </w:t>
      </w:r>
      <w:r>
        <w:t xml:space="preserve">is supplied, let </w:t>
      </w:r>
      <w:r>
        <w:rPr>
          <w:i/>
        </w:rPr>
        <w:t xml:space="preserve">dt </w:t>
      </w:r>
      <w:r>
        <w:t xml:space="preserve">be </w:t>
      </w:r>
      <w:r>
        <w:rPr>
          <w:b/>
        </w:rPr>
        <w:t>ToNumber(</w:t>
      </w:r>
      <w:r>
        <w:rPr>
          <w:i/>
        </w:rPr>
        <w:t>date</w:t>
      </w:r>
      <w:r>
        <w:rPr>
          <w:b/>
        </w:rPr>
        <w:t>)</w:t>
      </w:r>
      <w:r>
        <w:t xml:space="preserve">; otherwise, let </w:t>
      </w:r>
      <w:r>
        <w:rPr>
          <w:i/>
        </w:rPr>
        <w:t xml:space="preserve">dt </w:t>
      </w:r>
      <w:r>
        <w:t xml:space="preserve">be </w:t>
      </w:r>
      <w:r>
        <w:rPr>
          <w:rStyle w:val="InlineCode"/>
        </w:rPr>
        <w:t>1</w:t>
      </w:r>
      <w:r>
        <w:t xml:space="preserve">. </w:t>
      </w:r>
    </w:p>
    <w:p w:rsidR="00E1260B" w:rsidRDefault="004E3008">
      <w:pPr>
        <w:pStyle w:val="ListParagraph"/>
        <w:numPr>
          <w:ilvl w:val="0"/>
          <w:numId w:val="56"/>
        </w:numPr>
      </w:pPr>
      <w:r>
        <w:t xml:space="preserve">If </w:t>
      </w:r>
      <w:r>
        <w:rPr>
          <w:i/>
        </w:rPr>
        <w:t xml:space="preserve">hours </w:t>
      </w:r>
      <w:r>
        <w:t xml:space="preserve">is supplied, let </w:t>
      </w:r>
      <w:r>
        <w:rPr>
          <w:i/>
        </w:rPr>
        <w:t xml:space="preserve">h </w:t>
      </w:r>
      <w:r>
        <w:t xml:space="preserve">be </w:t>
      </w:r>
      <w:r>
        <w:rPr>
          <w:b/>
        </w:rPr>
        <w:t>ToNumber(</w:t>
      </w:r>
      <w:r>
        <w:rPr>
          <w:i/>
        </w:rPr>
        <w:t>hours</w:t>
      </w:r>
      <w:r>
        <w:rPr>
          <w:b/>
        </w:rPr>
        <w:t>)</w:t>
      </w:r>
      <w:r>
        <w:t xml:space="preserve">; otherwise, let </w:t>
      </w:r>
      <w:r>
        <w:rPr>
          <w:i/>
        </w:rPr>
        <w:t xml:space="preserve">h </w:t>
      </w:r>
      <w:r>
        <w:t xml:space="preserve">be </w:t>
      </w:r>
      <w:r>
        <w:rPr>
          <w:rStyle w:val="InlineCode"/>
        </w:rPr>
        <w:t>0</w:t>
      </w:r>
      <w:r>
        <w:t xml:space="preserve">. </w:t>
      </w:r>
    </w:p>
    <w:p w:rsidR="00E1260B" w:rsidRDefault="004E3008">
      <w:pPr>
        <w:pStyle w:val="ListParagraph"/>
        <w:numPr>
          <w:ilvl w:val="0"/>
          <w:numId w:val="56"/>
        </w:numPr>
      </w:pPr>
      <w:r>
        <w:t xml:space="preserve">If </w:t>
      </w:r>
      <w:r>
        <w:rPr>
          <w:i/>
        </w:rPr>
        <w:t xml:space="preserve">minutes </w:t>
      </w:r>
      <w:r>
        <w:t xml:space="preserve">is supplied, let </w:t>
      </w:r>
      <w:r>
        <w:rPr>
          <w:i/>
        </w:rPr>
        <w:t xml:space="preserve">min </w:t>
      </w:r>
      <w:r>
        <w:t xml:space="preserve">be </w:t>
      </w:r>
      <w:r>
        <w:rPr>
          <w:b/>
        </w:rPr>
        <w:t>ToNumber(</w:t>
      </w:r>
      <w:r>
        <w:rPr>
          <w:i/>
        </w:rPr>
        <w:t>minutes</w:t>
      </w:r>
      <w:r>
        <w:rPr>
          <w:b/>
        </w:rPr>
        <w:t>)</w:t>
      </w:r>
      <w:r>
        <w:t xml:space="preserve">; otherwise, let </w:t>
      </w:r>
      <w:r>
        <w:rPr>
          <w:i/>
        </w:rPr>
        <w:t xml:space="preserve">min </w:t>
      </w:r>
      <w:r>
        <w:t xml:space="preserve">be </w:t>
      </w:r>
      <w:r>
        <w:rPr>
          <w:rStyle w:val="InlineCode"/>
        </w:rPr>
        <w:t>0</w:t>
      </w:r>
      <w:r>
        <w:t xml:space="preserve">. </w:t>
      </w:r>
    </w:p>
    <w:p w:rsidR="00E1260B" w:rsidRDefault="004E3008">
      <w:pPr>
        <w:pStyle w:val="ListParagraph"/>
        <w:numPr>
          <w:ilvl w:val="0"/>
          <w:numId w:val="56"/>
        </w:numPr>
      </w:pPr>
      <w:r>
        <w:t xml:space="preserve">If </w:t>
      </w:r>
      <w:r>
        <w:rPr>
          <w:i/>
        </w:rPr>
        <w:t>seco</w:t>
      </w:r>
      <w:r>
        <w:rPr>
          <w:i/>
        </w:rPr>
        <w:t xml:space="preserve">nds </w:t>
      </w:r>
      <w:r>
        <w:t xml:space="preserve">is supplied, let </w:t>
      </w:r>
      <w:r>
        <w:rPr>
          <w:i/>
        </w:rPr>
        <w:t xml:space="preserve">s </w:t>
      </w:r>
      <w:r>
        <w:t xml:space="preserve">be </w:t>
      </w:r>
      <w:r>
        <w:rPr>
          <w:b/>
        </w:rPr>
        <w:t>ToNumber(</w:t>
      </w:r>
      <w:r>
        <w:rPr>
          <w:i/>
        </w:rPr>
        <w:t>seconds</w:t>
      </w:r>
      <w:r>
        <w:rPr>
          <w:b/>
        </w:rPr>
        <w:t>)</w:t>
      </w:r>
      <w:r>
        <w:t xml:space="preserve">; otherwise, let </w:t>
      </w:r>
      <w:r>
        <w:rPr>
          <w:i/>
        </w:rPr>
        <w:t xml:space="preserve">s </w:t>
      </w:r>
      <w:r>
        <w:t xml:space="preserve">be </w:t>
      </w:r>
      <w:r>
        <w:rPr>
          <w:rStyle w:val="InlineCode"/>
        </w:rPr>
        <w:t>0</w:t>
      </w:r>
      <w:r>
        <w:t xml:space="preserve">. </w:t>
      </w:r>
    </w:p>
    <w:p w:rsidR="00E1260B" w:rsidRDefault="004E3008">
      <w:pPr>
        <w:pStyle w:val="ListParagraph"/>
        <w:numPr>
          <w:ilvl w:val="0"/>
          <w:numId w:val="56"/>
        </w:numPr>
      </w:pPr>
      <w:r>
        <w:t xml:space="preserve">If </w:t>
      </w:r>
      <w:r>
        <w:rPr>
          <w:i/>
        </w:rPr>
        <w:t xml:space="preserve">ms </w:t>
      </w:r>
      <w:r>
        <w:t xml:space="preserve">is supplied, let </w:t>
      </w:r>
      <w:r>
        <w:rPr>
          <w:i/>
        </w:rPr>
        <w:t xml:space="preserve">milli </w:t>
      </w:r>
      <w:r>
        <w:t xml:space="preserve">be </w:t>
      </w:r>
      <w:r>
        <w:rPr>
          <w:b/>
        </w:rPr>
        <w:t>ToNumber(</w:t>
      </w:r>
      <w:r>
        <w:rPr>
          <w:i/>
        </w:rPr>
        <w:t>ms</w:t>
      </w:r>
      <w:r>
        <w:rPr>
          <w:b/>
        </w:rPr>
        <w:t>)</w:t>
      </w:r>
      <w:r>
        <w:t xml:space="preserve">; otherwise, let </w:t>
      </w:r>
      <w:r>
        <w:rPr>
          <w:i/>
        </w:rPr>
        <w:t xml:space="preserve">milli </w:t>
      </w:r>
      <w:r>
        <w:t xml:space="preserve">be </w:t>
      </w:r>
      <w:r>
        <w:rPr>
          <w:rStyle w:val="InlineCode"/>
        </w:rPr>
        <w:t>0</w:t>
      </w:r>
      <w:r>
        <w:t xml:space="preserve">. </w:t>
      </w:r>
    </w:p>
    <w:p w:rsidR="00E1260B" w:rsidRDefault="004E3008">
      <w:pPr>
        <w:pStyle w:val="ListParagraph"/>
        <w:numPr>
          <w:ilvl w:val="0"/>
          <w:numId w:val="56"/>
        </w:numPr>
      </w:pPr>
      <w:r>
        <w:t xml:space="preserve">If </w:t>
      </w:r>
      <w:r>
        <w:rPr>
          <w:i/>
        </w:rPr>
        <w:t xml:space="preserve">y </w:t>
      </w:r>
      <w:r>
        <w:t xml:space="preserve">is not </w:t>
      </w:r>
      <w:r>
        <w:rPr>
          <w:b/>
        </w:rPr>
        <w:t xml:space="preserve">NaN </w:t>
      </w:r>
      <w:r>
        <w:t xml:space="preserve">and 0 ≤ </w:t>
      </w:r>
      <w:r>
        <w:rPr>
          <w:b/>
        </w:rPr>
        <w:t>ToInteger(</w:t>
      </w:r>
      <w:r>
        <w:rPr>
          <w:i/>
        </w:rPr>
        <w:t>y</w:t>
      </w:r>
      <w:r>
        <w:rPr>
          <w:b/>
        </w:rPr>
        <w:t>)</w:t>
      </w:r>
      <w:r>
        <w:t xml:space="preserve"> ≤ 99, let </w:t>
      </w:r>
      <w:r>
        <w:rPr>
          <w:i/>
        </w:rPr>
        <w:t xml:space="preserve">yr </w:t>
      </w:r>
      <w:r>
        <w:t>be 1900+</w:t>
      </w:r>
      <w:r>
        <w:rPr>
          <w:b/>
        </w:rPr>
        <w:t>ToInteger(</w:t>
      </w:r>
      <w:r>
        <w:rPr>
          <w:i/>
        </w:rPr>
        <w:t>y</w:t>
      </w:r>
      <w:r>
        <w:rPr>
          <w:b/>
        </w:rPr>
        <w:t>)</w:t>
      </w:r>
      <w:r>
        <w:t xml:space="preserve">; otherwise, let </w:t>
      </w:r>
      <w:r>
        <w:rPr>
          <w:i/>
        </w:rPr>
        <w:t xml:space="preserve">yr </w:t>
      </w:r>
      <w:r>
        <w:t xml:space="preserve">be </w:t>
      </w:r>
      <w:r>
        <w:rPr>
          <w:i/>
        </w:rPr>
        <w:t>y</w:t>
      </w:r>
      <w:r>
        <w:t xml:space="preserve">. </w:t>
      </w:r>
    </w:p>
    <w:p w:rsidR="00E1260B" w:rsidRDefault="004E3008">
      <w:pPr>
        <w:pStyle w:val="ListParagraph"/>
        <w:numPr>
          <w:ilvl w:val="0"/>
          <w:numId w:val="56"/>
        </w:numPr>
      </w:pPr>
      <w:r>
        <w:t xml:space="preserve">Return </w:t>
      </w:r>
      <w:r>
        <w:rPr>
          <w:b/>
        </w:rPr>
        <w:t>TimeClip(MakeDate(MakeDay(</w:t>
      </w:r>
      <w:r>
        <w:rPr>
          <w:i/>
        </w:rPr>
        <w:t>yr</w:t>
      </w:r>
      <w:r>
        <w:t xml:space="preserve">, </w:t>
      </w:r>
      <w:r>
        <w:rPr>
          <w:i/>
        </w:rPr>
        <w:t>m</w:t>
      </w:r>
      <w:r>
        <w:t xml:space="preserve">, </w:t>
      </w:r>
      <w:r>
        <w:rPr>
          <w:i/>
        </w:rPr>
        <w:t>dt</w:t>
      </w:r>
      <w:r>
        <w:rPr>
          <w:b/>
        </w:rPr>
        <w:t>)</w:t>
      </w:r>
      <w:r>
        <w:t xml:space="preserve">, </w:t>
      </w:r>
      <w:r>
        <w:rPr>
          <w:b/>
        </w:rPr>
        <w:t>MakeTime(</w:t>
      </w:r>
      <w:r>
        <w:rPr>
          <w:i/>
        </w:rPr>
        <w:t>h</w:t>
      </w:r>
      <w:r>
        <w:t xml:space="preserve">, </w:t>
      </w:r>
      <w:r>
        <w:rPr>
          <w:i/>
        </w:rPr>
        <w:t>min</w:t>
      </w:r>
      <w:r>
        <w:t xml:space="preserve">, </w:t>
      </w:r>
      <w:r>
        <w:rPr>
          <w:i/>
        </w:rPr>
        <w:t>s</w:t>
      </w:r>
      <w:r>
        <w:t xml:space="preserve">, </w:t>
      </w:r>
      <w:r>
        <w:rPr>
          <w:i/>
        </w:rPr>
        <w:t>milli</w:t>
      </w:r>
      <w:r>
        <w:rPr>
          <w:b/>
        </w:rPr>
        <w:t>)))</w:t>
      </w:r>
      <w:r>
        <w:t xml:space="preserve">. </w:t>
      </w:r>
    </w:p>
    <w:p w:rsidR="00E1260B" w:rsidRDefault="004E3008">
      <w:pPr>
        <w:pStyle w:val="Heading3"/>
      </w:pPr>
      <w:bookmarkStart w:id="74" w:name="section_aa12c8b1e417424dbaf83eee56cf6163"/>
      <w:bookmarkStart w:id="75" w:name="_Toc494258605"/>
      <w:r>
        <w:t>[ECMA-262/5] Section 15.9.5.2, Date.prototype.toString ()</w:t>
      </w:r>
      <w:bookmarkEnd w:id="74"/>
      <w:bookmarkEnd w:id="75"/>
      <w:r>
        <w:fldChar w:fldCharType="begin"/>
      </w:r>
      <w:r>
        <w:instrText xml:space="preserve"> XE "Date.prototype.toString ()" </w:instrText>
      </w:r>
      <w:r>
        <w:fldChar w:fldCharType="end"/>
      </w:r>
    </w:p>
    <w:p w:rsidR="00E1260B" w:rsidRDefault="004E3008">
      <w:r>
        <w:t>V0040:</w:t>
      </w:r>
    </w:p>
    <w:p w:rsidR="00E1260B" w:rsidRDefault="004E3008">
      <w:bookmarkStart w:id="76" w:name="CC_00000000000000000000000000019702"/>
      <w:bookmarkEnd w:id="76"/>
      <w:r>
        <w:t>The specification states:</w:t>
      </w:r>
    </w:p>
    <w:p w:rsidR="00E1260B" w:rsidRDefault="004E3008">
      <w:pPr>
        <w:pStyle w:val="Code"/>
      </w:pPr>
      <w:r>
        <w:lastRenderedPageBreak/>
        <w:t>This function returns a String value. The contents of the Str</w:t>
      </w:r>
      <w:r>
        <w:t>ing are implementation-dependent, but are intended to represent the Date in the current time zone in a convenient, human-readable form.</w:t>
      </w:r>
    </w:p>
    <w:p w:rsidR="00E1260B" w:rsidRDefault="004E3008">
      <w:pPr>
        <w:rPr>
          <w:i/>
        </w:rPr>
      </w:pPr>
      <w:r>
        <w:rPr>
          <w:i/>
        </w:rPr>
        <w:t>IE9 Mode, IE10 Mode, IE11 Mode, and EdgeHTML Mode (All Versions)</w:t>
      </w:r>
    </w:p>
    <w:p w:rsidR="00E1260B" w:rsidRDefault="004E3008">
      <w:r>
        <w:t xml:space="preserve">The returned </w:t>
      </w:r>
      <w:r>
        <w:rPr>
          <w:b/>
        </w:rPr>
        <w:t>String</w:t>
      </w:r>
      <w:r>
        <w:t xml:space="preserve"> value of the </w:t>
      </w:r>
      <w:r>
        <w:rPr>
          <w:b/>
        </w:rPr>
        <w:t>Date.prototype.toString</w:t>
      </w:r>
      <w:r>
        <w:t xml:space="preserve"> method is determined from the following steps:</w:t>
      </w:r>
    </w:p>
    <w:p w:rsidR="00E1260B" w:rsidRDefault="004E3008">
      <w:pPr>
        <w:pStyle w:val="ListParagraph"/>
        <w:numPr>
          <w:ilvl w:val="0"/>
          <w:numId w:val="57"/>
        </w:numPr>
        <w:tabs>
          <w:tab w:val="clear" w:pos="1710"/>
        </w:tabs>
        <w:ind w:left="720"/>
      </w:pPr>
      <w:r>
        <w:t xml:space="preserve">Let </w:t>
      </w:r>
      <w:r>
        <w:rPr>
          <w:i/>
        </w:rPr>
        <w:t>tv</w:t>
      </w:r>
      <w:r>
        <w:t xml:space="preserve"> be the time value.</w:t>
      </w:r>
    </w:p>
    <w:p w:rsidR="00E1260B" w:rsidRDefault="004E3008">
      <w:pPr>
        <w:pStyle w:val="ListParagraph"/>
        <w:numPr>
          <w:ilvl w:val="0"/>
          <w:numId w:val="57"/>
        </w:numPr>
        <w:tabs>
          <w:tab w:val="clear" w:pos="1710"/>
        </w:tabs>
        <w:ind w:left="720"/>
      </w:pPr>
      <w:r>
        <w:t xml:space="preserve">If </w:t>
      </w:r>
      <w:r>
        <w:rPr>
          <w:i/>
        </w:rPr>
        <w:t>tv</w:t>
      </w:r>
      <w:r>
        <w:t xml:space="preserve"> is </w:t>
      </w:r>
      <w:r>
        <w:rPr>
          <w:b/>
        </w:rPr>
        <w:t>NaN</w:t>
      </w:r>
      <w:r>
        <w:t>, return the string "</w:t>
      </w:r>
      <w:r>
        <w:rPr>
          <w:rStyle w:val="InlineCode"/>
        </w:rPr>
        <w:t>NaN</w:t>
      </w:r>
      <w:r>
        <w:t>".</w:t>
      </w:r>
    </w:p>
    <w:p w:rsidR="00E1260B" w:rsidRDefault="004E3008">
      <w:pPr>
        <w:pStyle w:val="ListParagraph"/>
        <w:numPr>
          <w:ilvl w:val="0"/>
          <w:numId w:val="57"/>
        </w:numPr>
        <w:tabs>
          <w:tab w:val="clear" w:pos="1710"/>
        </w:tabs>
        <w:ind w:left="720"/>
      </w:pPr>
      <w:r>
        <w:t xml:space="preserve">Let </w:t>
      </w:r>
      <w:r>
        <w:rPr>
          <w:i/>
        </w:rPr>
        <w:t>t</w:t>
      </w:r>
      <w:r>
        <w:t xml:space="preserve"> be </w:t>
      </w:r>
      <w:r>
        <w:rPr>
          <w:b/>
        </w:rPr>
        <w:t>LocalTime</w:t>
      </w:r>
      <w:r>
        <w:t>(</w:t>
      </w:r>
      <w:r>
        <w:rPr>
          <w:i/>
        </w:rPr>
        <w:t>tv</w:t>
      </w:r>
      <w:r>
        <w:t>).</w:t>
      </w:r>
    </w:p>
    <w:p w:rsidR="00E1260B" w:rsidRDefault="004E3008">
      <w:pPr>
        <w:pStyle w:val="ListParagraph"/>
        <w:numPr>
          <w:ilvl w:val="0"/>
          <w:numId w:val="57"/>
        </w:numPr>
        <w:tabs>
          <w:tab w:val="clear" w:pos="1710"/>
        </w:tabs>
        <w:ind w:left="720"/>
      </w:pPr>
      <w:r>
        <w:t xml:space="preserve">Using </w:t>
      </w:r>
      <w:r>
        <w:rPr>
          <w:i/>
        </w:rPr>
        <w:t>t</w:t>
      </w:r>
      <w:r>
        <w:t>, create a string value that has the following format, according to the items that are de</w:t>
      </w:r>
      <w:r>
        <w:t>fined in the following table:</w:t>
      </w:r>
    </w:p>
    <w:p w:rsidR="00E1260B" w:rsidRDefault="004E3008">
      <w:pPr>
        <w:pStyle w:val="ListParagraph"/>
      </w:pPr>
      <w:r>
        <w:t>   DDDbMMMbddbhh:mm:ssbzzzzzzbyyyyy</w:t>
      </w:r>
    </w:p>
    <w:p w:rsidR="00E1260B" w:rsidRDefault="004E3008">
      <w:pPr>
        <w:pStyle w:val="ListParagraph"/>
        <w:numPr>
          <w:ilvl w:val="0"/>
          <w:numId w:val="57"/>
        </w:numPr>
        <w:tabs>
          <w:tab w:val="clear" w:pos="1710"/>
        </w:tabs>
        <w:ind w:left="720"/>
      </w:pPr>
      <w:r>
        <w:t xml:space="preserve">Return </w:t>
      </w:r>
      <w:r>
        <w:rPr>
          <w:i/>
        </w:rPr>
        <w:t>Result(4)</w:t>
      </w:r>
      <w:r>
        <w:t>.</w:t>
      </w:r>
    </w:p>
    <w:p w:rsidR="00E1260B" w:rsidRDefault="004E3008">
      <w:r>
        <w:t xml:space="preserve">The following table defines the variables in the string value that is referenced in the preceding steps. </w:t>
      </w:r>
    </w:p>
    <w:p w:rsidR="00E1260B" w:rsidRDefault="00E1260B"/>
    <w:tbl>
      <w:tblPr>
        <w:tblStyle w:val="Table-ShadedHeaderIndented"/>
        <w:tblW w:w="0" w:type="auto"/>
        <w:tblLook w:val="04A0" w:firstRow="1" w:lastRow="0" w:firstColumn="1" w:lastColumn="0" w:noHBand="0" w:noVBand="1"/>
      </w:tblPr>
      <w:tblGrid>
        <w:gridCol w:w="2160"/>
        <w:gridCol w:w="6480"/>
      </w:tblGrid>
      <w:tr w:rsidR="00E1260B" w:rsidTr="00E1260B">
        <w:trPr>
          <w:cnfStyle w:val="100000000000" w:firstRow="1" w:lastRow="0" w:firstColumn="0" w:lastColumn="0" w:oddVBand="0" w:evenVBand="0" w:oddHBand="0" w:evenHBand="0" w:firstRowFirstColumn="0" w:firstRowLastColumn="0" w:lastRowFirstColumn="0" w:lastRowLastColumn="0"/>
          <w:tblHeader/>
        </w:trPr>
        <w:tc>
          <w:tcPr>
            <w:tcW w:w="2160" w:type="dxa"/>
          </w:tcPr>
          <w:p w:rsidR="00E1260B" w:rsidRDefault="004E3008">
            <w:pPr>
              <w:pStyle w:val="TableHeaderText"/>
              <w:contextualSpacing/>
            </w:pPr>
            <w:r>
              <w:lastRenderedPageBreak/>
              <w:t>Variable</w:t>
            </w:r>
          </w:p>
        </w:tc>
        <w:tc>
          <w:tcPr>
            <w:tcW w:w="6480" w:type="dxa"/>
          </w:tcPr>
          <w:p w:rsidR="00E1260B" w:rsidRDefault="004E3008">
            <w:pPr>
              <w:pStyle w:val="TableHeaderText"/>
              <w:contextualSpacing/>
            </w:pPr>
            <w:r>
              <w:t>Description</w:t>
            </w:r>
          </w:p>
        </w:tc>
      </w:tr>
      <w:tr w:rsidR="00E1260B" w:rsidTr="00E1260B">
        <w:tc>
          <w:tcPr>
            <w:tcW w:w="2160" w:type="dxa"/>
          </w:tcPr>
          <w:p w:rsidR="00E1260B" w:rsidRDefault="004E3008">
            <w:pPr>
              <w:pStyle w:val="TableBodyText"/>
              <w:keepNext/>
              <w:contextualSpacing/>
            </w:pPr>
            <w:r>
              <w:t>DDD</w:t>
            </w:r>
          </w:p>
        </w:tc>
        <w:tc>
          <w:tcPr>
            <w:tcW w:w="6480" w:type="dxa"/>
          </w:tcPr>
          <w:p w:rsidR="00E1260B" w:rsidRDefault="004E3008">
            <w:pPr>
              <w:pStyle w:val="TableBodyText"/>
              <w:keepNext/>
              <w:contextualSpacing/>
            </w:pPr>
            <w:r>
              <w:t>The day of the week abbreviation from t</w:t>
            </w:r>
            <w:r>
              <w:t xml:space="preserve">he following set: </w:t>
            </w:r>
            <w:r>
              <w:rPr>
                <w:rStyle w:val="InlineCode"/>
              </w:rPr>
              <w:t>Sun Mon Tue Wed Thu Fri Sat</w:t>
            </w:r>
            <w:r>
              <w:t>.</w:t>
            </w:r>
          </w:p>
        </w:tc>
      </w:tr>
      <w:tr w:rsidR="00E1260B" w:rsidTr="00E1260B">
        <w:tc>
          <w:tcPr>
            <w:tcW w:w="2160" w:type="dxa"/>
          </w:tcPr>
          <w:p w:rsidR="00E1260B" w:rsidRDefault="004E3008">
            <w:pPr>
              <w:pStyle w:val="TableBodyText"/>
              <w:keepNext/>
              <w:contextualSpacing/>
            </w:pPr>
            <w:r>
              <w:t>b</w:t>
            </w:r>
          </w:p>
        </w:tc>
        <w:tc>
          <w:tcPr>
            <w:tcW w:w="6480" w:type="dxa"/>
          </w:tcPr>
          <w:p w:rsidR="00E1260B" w:rsidRDefault="004E3008">
            <w:pPr>
              <w:pStyle w:val="TableBodyText"/>
              <w:keepNext/>
              <w:contextualSpacing/>
            </w:pPr>
            <w:r>
              <w:t>A single space character.</w:t>
            </w:r>
          </w:p>
        </w:tc>
      </w:tr>
      <w:tr w:rsidR="00E1260B" w:rsidTr="00E1260B">
        <w:tc>
          <w:tcPr>
            <w:tcW w:w="2160" w:type="dxa"/>
          </w:tcPr>
          <w:p w:rsidR="00E1260B" w:rsidRDefault="004E3008">
            <w:pPr>
              <w:pStyle w:val="TableBodyText"/>
              <w:keepNext/>
              <w:contextualSpacing/>
            </w:pPr>
            <w:r>
              <w:t>MMM</w:t>
            </w:r>
          </w:p>
        </w:tc>
        <w:tc>
          <w:tcPr>
            <w:tcW w:w="6480" w:type="dxa"/>
          </w:tcPr>
          <w:p w:rsidR="00E1260B" w:rsidRDefault="004E3008">
            <w:pPr>
              <w:pStyle w:val="TableBodyText"/>
              <w:keepNext/>
              <w:contextualSpacing/>
            </w:pPr>
            <w:r>
              <w:t xml:space="preserve">The month name abbreviation from the following set: </w:t>
            </w:r>
            <w:r>
              <w:rPr>
                <w:rStyle w:val="InlineCode"/>
              </w:rPr>
              <w:t>Jan Feb Mar Apr May Jun Jul Aug Sep Oct Nov Dec</w:t>
            </w:r>
            <w:r>
              <w:t>.</w:t>
            </w:r>
          </w:p>
        </w:tc>
      </w:tr>
      <w:tr w:rsidR="00E1260B" w:rsidTr="00E1260B">
        <w:tc>
          <w:tcPr>
            <w:tcW w:w="2160" w:type="dxa"/>
          </w:tcPr>
          <w:p w:rsidR="00E1260B" w:rsidRDefault="004E3008">
            <w:pPr>
              <w:pStyle w:val="TableBodyText"/>
              <w:keepNext/>
              <w:contextualSpacing/>
            </w:pPr>
            <w:r>
              <w:t>dd</w:t>
            </w:r>
          </w:p>
        </w:tc>
        <w:tc>
          <w:tcPr>
            <w:tcW w:w="6480" w:type="dxa"/>
          </w:tcPr>
          <w:p w:rsidR="00E1260B" w:rsidRDefault="004E3008">
            <w:pPr>
              <w:pStyle w:val="TableBodyText"/>
              <w:keepNext/>
              <w:contextualSpacing/>
            </w:pPr>
            <w:r>
              <w:t xml:space="preserve">The day of the month as a one-decimal or two-decimal number, from </w:t>
            </w:r>
            <w:r>
              <w:rPr>
                <w:rStyle w:val="InlineCode"/>
              </w:rPr>
              <w:t>1</w:t>
            </w:r>
            <w:r>
              <w:t xml:space="preserve"> to </w:t>
            </w:r>
            <w:r>
              <w:rPr>
                <w:rStyle w:val="InlineCode"/>
              </w:rPr>
              <w:t>31</w:t>
            </w:r>
            <w:r>
              <w:t>.</w:t>
            </w:r>
          </w:p>
        </w:tc>
      </w:tr>
      <w:tr w:rsidR="00E1260B" w:rsidTr="00E1260B">
        <w:tc>
          <w:tcPr>
            <w:tcW w:w="2160" w:type="dxa"/>
          </w:tcPr>
          <w:p w:rsidR="00E1260B" w:rsidRDefault="004E3008">
            <w:pPr>
              <w:pStyle w:val="TableBodyText"/>
              <w:keepNext/>
              <w:contextualSpacing/>
            </w:pPr>
            <w:r>
              <w:t>hh</w:t>
            </w:r>
          </w:p>
        </w:tc>
        <w:tc>
          <w:tcPr>
            <w:tcW w:w="6480" w:type="dxa"/>
          </w:tcPr>
          <w:p w:rsidR="00E1260B" w:rsidRDefault="004E3008">
            <w:pPr>
              <w:pStyle w:val="TableBodyText"/>
              <w:keepNext/>
              <w:contextualSpacing/>
            </w:pPr>
            <w:r>
              <w:t>The number of complete hours since midnight as a two-decimal number.</w:t>
            </w:r>
          </w:p>
        </w:tc>
      </w:tr>
      <w:tr w:rsidR="00E1260B" w:rsidTr="00E1260B">
        <w:tc>
          <w:tcPr>
            <w:tcW w:w="2160" w:type="dxa"/>
          </w:tcPr>
          <w:p w:rsidR="00E1260B" w:rsidRDefault="004E3008">
            <w:pPr>
              <w:pStyle w:val="TableBodyText"/>
              <w:keepNext/>
              <w:contextualSpacing/>
            </w:pPr>
            <w:r>
              <w:t>:</w:t>
            </w:r>
          </w:p>
        </w:tc>
        <w:tc>
          <w:tcPr>
            <w:tcW w:w="6480" w:type="dxa"/>
          </w:tcPr>
          <w:p w:rsidR="00E1260B" w:rsidRDefault="004E3008">
            <w:pPr>
              <w:pStyle w:val="TableBodyText"/>
              <w:keepNext/>
              <w:contextualSpacing/>
            </w:pPr>
            <w:r>
              <w:t>The colon character.</w:t>
            </w:r>
          </w:p>
        </w:tc>
      </w:tr>
      <w:tr w:rsidR="00E1260B" w:rsidTr="00E1260B">
        <w:tc>
          <w:tcPr>
            <w:tcW w:w="2160" w:type="dxa"/>
          </w:tcPr>
          <w:p w:rsidR="00E1260B" w:rsidRDefault="004E3008">
            <w:pPr>
              <w:pStyle w:val="TableBodyText"/>
              <w:keepNext/>
              <w:contextualSpacing/>
            </w:pPr>
            <w:r>
              <w:t>mm</w:t>
            </w:r>
          </w:p>
        </w:tc>
        <w:tc>
          <w:tcPr>
            <w:tcW w:w="6480" w:type="dxa"/>
          </w:tcPr>
          <w:p w:rsidR="00E1260B" w:rsidRDefault="004E3008">
            <w:pPr>
              <w:pStyle w:val="TableBodyText"/>
              <w:keepNext/>
              <w:contextualSpacing/>
            </w:pPr>
            <w:r>
              <w:t>The number of complete minutes since the start of the hour, as a two-decimal number.</w:t>
            </w:r>
          </w:p>
        </w:tc>
      </w:tr>
      <w:tr w:rsidR="00E1260B" w:rsidTr="00E1260B">
        <w:tc>
          <w:tcPr>
            <w:tcW w:w="2160" w:type="dxa"/>
          </w:tcPr>
          <w:p w:rsidR="00E1260B" w:rsidRDefault="004E3008">
            <w:pPr>
              <w:pStyle w:val="TableBodyText"/>
              <w:keepNext/>
              <w:contextualSpacing/>
            </w:pPr>
            <w:r>
              <w:t>ss</w:t>
            </w:r>
          </w:p>
        </w:tc>
        <w:tc>
          <w:tcPr>
            <w:tcW w:w="6480" w:type="dxa"/>
          </w:tcPr>
          <w:p w:rsidR="00E1260B" w:rsidRDefault="004E3008">
            <w:pPr>
              <w:pStyle w:val="TableBodyText"/>
              <w:keepNext/>
              <w:contextualSpacing/>
            </w:pPr>
            <w:r>
              <w:t>The number of complete seconds since the start of the minu</w:t>
            </w:r>
            <w:r>
              <w:t>te, as a two-decimal number.</w:t>
            </w:r>
          </w:p>
        </w:tc>
      </w:tr>
      <w:tr w:rsidR="00E1260B" w:rsidTr="00E1260B">
        <w:tc>
          <w:tcPr>
            <w:tcW w:w="2160" w:type="dxa"/>
          </w:tcPr>
          <w:p w:rsidR="00E1260B" w:rsidRDefault="004E3008">
            <w:pPr>
              <w:pStyle w:val="TableBodyText"/>
              <w:keepNext/>
              <w:contextualSpacing/>
            </w:pPr>
            <w:r>
              <w:t>zzz or zzzzzzzz</w:t>
            </w:r>
          </w:p>
        </w:tc>
        <w:tc>
          <w:tcPr>
            <w:tcW w:w="6480" w:type="dxa"/>
          </w:tcPr>
          <w:p w:rsidR="00E1260B" w:rsidRDefault="004E3008">
            <w:pPr>
              <w:pStyle w:val="TableBodyText"/>
              <w:keepNext/>
              <w:contextualSpacing/>
            </w:pPr>
            <w:r>
              <w:t xml:space="preserve">If the local time offset from UTC is an integral number of hours between -8 and -5 inclusive, this item is the standard abbreviation for the corresponding North American time zone. This time zone is one of the following set: </w:t>
            </w:r>
            <w:r>
              <w:rPr>
                <w:rStyle w:val="InlineCode"/>
              </w:rPr>
              <w:t>EST EDT CST CDT MST MDT PST PDT</w:t>
            </w:r>
            <w:r>
              <w:t xml:space="preserve">. Otherwise, this item is the characters </w:t>
            </w:r>
            <w:r>
              <w:rPr>
                <w:b/>
              </w:rPr>
              <w:t>UTC</w:t>
            </w:r>
            <w:r>
              <w:t xml:space="preserve"> followed by a plus sign (</w:t>
            </w:r>
            <w:r>
              <w:rPr>
                <w:rStyle w:val="InlineCode"/>
              </w:rPr>
              <w:t>+</w:t>
            </w:r>
            <w:r>
              <w:t>) or minus sign (</w:t>
            </w:r>
            <w:r>
              <w:rPr>
                <w:rStyle w:val="InlineCode"/>
              </w:rPr>
              <w:t>–</w:t>
            </w:r>
            <w:r>
              <w:t xml:space="preserve">) character that corresponds to the sign of the local offset from UTC followed by the two-decimal hours part of the UTC offset and the two-decimal minutes part of the </w:t>
            </w:r>
            <w:r>
              <w:t>UTC offset.</w:t>
            </w:r>
          </w:p>
        </w:tc>
      </w:tr>
      <w:tr w:rsidR="00E1260B" w:rsidTr="00E1260B">
        <w:tc>
          <w:tcPr>
            <w:tcW w:w="2160" w:type="dxa"/>
          </w:tcPr>
          <w:p w:rsidR="00E1260B" w:rsidRDefault="004E3008">
            <w:pPr>
              <w:pStyle w:val="TableBodyText"/>
              <w:keepNext/>
              <w:contextualSpacing/>
            </w:pPr>
            <w:r>
              <w:t>yyyyy</w:t>
            </w:r>
          </w:p>
        </w:tc>
        <w:tc>
          <w:tcPr>
            <w:tcW w:w="6480" w:type="dxa"/>
          </w:tcPr>
          <w:p w:rsidR="00E1260B" w:rsidRDefault="004E3008">
            <w:pPr>
              <w:pStyle w:val="TableBodyText"/>
              <w:keepNext/>
              <w:contextualSpacing/>
            </w:pPr>
            <w:r>
              <w:t xml:space="preserve">If </w:t>
            </w:r>
            <w:r>
              <w:rPr>
                <w:b/>
              </w:rPr>
              <w:t>YearFromTime(</w:t>
            </w:r>
            <w:r>
              <w:rPr>
                <w:i/>
              </w:rPr>
              <w:t>t</w:t>
            </w:r>
            <w:r>
              <w:rPr>
                <w:b/>
              </w:rPr>
              <w:t>)</w:t>
            </w:r>
            <w:r>
              <w:t xml:space="preserve"> is greater than 0, this item is three or more digits from the value of </w:t>
            </w:r>
            <w:r>
              <w:rPr>
                <w:b/>
              </w:rPr>
              <w:t>YearFromTime(</w:t>
            </w:r>
            <w:r>
              <w:rPr>
                <w:i/>
              </w:rPr>
              <w:t>t</w:t>
            </w:r>
            <w:r>
              <w:rPr>
                <w:b/>
              </w:rPr>
              <w:t>)</w:t>
            </w:r>
            <w:r>
              <w:t>. Otherwise, this item is the one or more numbers that correspond to the number that is 1-</w:t>
            </w:r>
            <w:r>
              <w:rPr>
                <w:b/>
              </w:rPr>
              <w:t>YearFromTime(</w:t>
            </w:r>
            <w:r>
              <w:rPr>
                <w:i/>
              </w:rPr>
              <w:t>t</w:t>
            </w:r>
            <w:r>
              <w:rPr>
                <w:b/>
              </w:rPr>
              <w:t>)</w:t>
            </w:r>
            <w:r>
              <w:t xml:space="preserve"> followed by a single space</w:t>
            </w:r>
            <w:r>
              <w:t xml:space="preserve"> character and then followed by </w:t>
            </w:r>
            <w:r>
              <w:rPr>
                <w:rStyle w:val="InlineCode"/>
              </w:rPr>
              <w:t>B.C.</w:t>
            </w:r>
          </w:p>
        </w:tc>
      </w:tr>
      <w:tr w:rsidR="00E1260B" w:rsidTr="00E1260B">
        <w:tc>
          <w:tcPr>
            <w:tcW w:w="2160" w:type="dxa"/>
          </w:tcPr>
          <w:p w:rsidR="00E1260B" w:rsidRDefault="004E3008">
            <w:pPr>
              <w:pStyle w:val="TableBodyText"/>
              <w:keepNext/>
              <w:contextualSpacing/>
            </w:pPr>
            <w:r>
              <w:rPr>
                <w:b/>
              </w:rPr>
              <w:t>,</w:t>
            </w:r>
          </w:p>
        </w:tc>
        <w:tc>
          <w:tcPr>
            <w:tcW w:w="6480" w:type="dxa"/>
          </w:tcPr>
          <w:p w:rsidR="00E1260B" w:rsidRDefault="004E3008">
            <w:pPr>
              <w:pStyle w:val="TableBodyText"/>
              <w:keepNext/>
              <w:contextualSpacing/>
            </w:pPr>
            <w:r>
              <w:t>The comma character.</w:t>
            </w:r>
          </w:p>
        </w:tc>
      </w:tr>
      <w:tr w:rsidR="00E1260B" w:rsidTr="00E1260B">
        <w:tc>
          <w:tcPr>
            <w:tcW w:w="2160" w:type="dxa"/>
          </w:tcPr>
          <w:p w:rsidR="00E1260B" w:rsidRDefault="004E3008">
            <w:pPr>
              <w:pStyle w:val="TableBodyText"/>
              <w:keepNext/>
              <w:contextualSpacing/>
              <w:rPr>
                <w:b/>
              </w:rPr>
            </w:pPr>
            <w:r>
              <w:t>UTC</w:t>
            </w:r>
          </w:p>
        </w:tc>
        <w:tc>
          <w:tcPr>
            <w:tcW w:w="6480" w:type="dxa"/>
          </w:tcPr>
          <w:p w:rsidR="00E1260B" w:rsidRDefault="004E3008">
            <w:pPr>
              <w:pStyle w:val="TableBodyText"/>
              <w:keepNext/>
              <w:contextualSpacing/>
            </w:pPr>
            <w:r>
              <w:t xml:space="preserve">The literal characters </w:t>
            </w:r>
            <w:r>
              <w:rPr>
                <w:rStyle w:val="InlineCode"/>
              </w:rPr>
              <w:t>UTC</w:t>
            </w:r>
            <w:r>
              <w:t>.</w:t>
            </w:r>
          </w:p>
        </w:tc>
      </w:tr>
    </w:tbl>
    <w:p w:rsidR="00E1260B" w:rsidRDefault="00E1260B">
      <w:pPr>
        <w:tabs>
          <w:tab w:val="left" w:pos="720"/>
          <w:tab w:val="left" w:pos="810"/>
        </w:tabs>
      </w:pPr>
    </w:p>
    <w:p w:rsidR="00E1260B" w:rsidRDefault="004E3008">
      <w:pPr>
        <w:pStyle w:val="Heading3"/>
      </w:pPr>
      <w:bookmarkStart w:id="77" w:name="section_1a359a4a9d2d4d888b799abb05f67192"/>
      <w:bookmarkStart w:id="78" w:name="_Toc494258606"/>
      <w:r>
        <w:t>[ECMA-262/5] Section 15.10.1, Patterns</w:t>
      </w:r>
      <w:bookmarkEnd w:id="77"/>
      <w:bookmarkEnd w:id="78"/>
      <w:r>
        <w:fldChar w:fldCharType="begin"/>
      </w:r>
      <w:r>
        <w:instrText xml:space="preserve"> XE "Patterns" </w:instrText>
      </w:r>
      <w:r>
        <w:fldChar w:fldCharType="end"/>
      </w:r>
    </w:p>
    <w:p w:rsidR="00E1260B" w:rsidRDefault="004E3008">
      <w:r>
        <w:t>V0083:</w:t>
      </w:r>
    </w:p>
    <w:p w:rsidR="00E1260B" w:rsidRDefault="004E3008">
      <w:bookmarkStart w:id="79" w:name="CC_00000000000000000000000000019882"/>
      <w:bookmarkEnd w:id="79"/>
      <w:r>
        <w:t>The specification states:</w:t>
      </w:r>
    </w:p>
    <w:p w:rsidR="00E1260B" w:rsidRDefault="004E3008">
      <w:pPr>
        <w:pStyle w:val="Code"/>
      </w:pPr>
      <w:r>
        <w:t>Term ::</w:t>
      </w:r>
    </w:p>
    <w:p w:rsidR="00E1260B" w:rsidRDefault="004E3008">
      <w:pPr>
        <w:pStyle w:val="Code"/>
      </w:pPr>
      <w:r>
        <w:t xml:space="preserve">  Assertion</w:t>
      </w:r>
    </w:p>
    <w:p w:rsidR="00E1260B" w:rsidRDefault="004E3008">
      <w:pPr>
        <w:pStyle w:val="Code"/>
      </w:pPr>
      <w:r>
        <w:t xml:space="preserve">  Atom</w:t>
      </w:r>
    </w:p>
    <w:p w:rsidR="00E1260B" w:rsidRDefault="004E3008">
      <w:pPr>
        <w:pStyle w:val="Code"/>
      </w:pPr>
      <w:r>
        <w:t xml:space="preserve">  Atom Quantifier</w:t>
      </w:r>
    </w:p>
    <w:p w:rsidR="00E1260B" w:rsidRDefault="004E3008">
      <w:pPr>
        <w:pStyle w:val="Code"/>
      </w:pPr>
      <w:r>
        <w:t>Atom ::</w:t>
      </w:r>
    </w:p>
    <w:p w:rsidR="00E1260B" w:rsidRDefault="004E3008">
      <w:pPr>
        <w:pStyle w:val="Code"/>
      </w:pPr>
      <w:r>
        <w:t xml:space="preserve">  PatternCharacter</w:t>
      </w:r>
    </w:p>
    <w:p w:rsidR="00E1260B" w:rsidRDefault="004E3008">
      <w:pPr>
        <w:pStyle w:val="Code"/>
        <w:rPr>
          <w:b/>
        </w:rPr>
      </w:pPr>
      <w:r>
        <w:t xml:space="preserve">  </w:t>
      </w:r>
      <w:r>
        <w:rPr>
          <w:b/>
        </w:rPr>
        <w:t>.</w:t>
      </w:r>
    </w:p>
    <w:p w:rsidR="00E1260B" w:rsidRDefault="004E3008">
      <w:pPr>
        <w:pStyle w:val="Code"/>
      </w:pPr>
      <w:r>
        <w:t xml:space="preserve">  </w:t>
      </w:r>
      <w:r>
        <w:rPr>
          <w:b/>
        </w:rPr>
        <w:t>\</w:t>
      </w:r>
      <w:r>
        <w:t xml:space="preserve"> AtomEscape</w:t>
      </w:r>
    </w:p>
    <w:p w:rsidR="00E1260B" w:rsidRDefault="004E3008">
      <w:pPr>
        <w:pStyle w:val="Code"/>
      </w:pPr>
      <w:r>
        <w:t xml:space="preserve">  CharacterClass</w:t>
      </w:r>
    </w:p>
    <w:p w:rsidR="00E1260B" w:rsidRDefault="004E3008">
      <w:pPr>
        <w:pStyle w:val="Code"/>
      </w:pPr>
      <w:r>
        <w:t xml:space="preserve">  </w:t>
      </w:r>
      <w:r>
        <w:rPr>
          <w:b/>
        </w:rPr>
        <w:t>(</w:t>
      </w:r>
      <w:r>
        <w:t xml:space="preserve"> Disjunction </w:t>
      </w:r>
      <w:r>
        <w:rPr>
          <w:b/>
        </w:rPr>
        <w:t>)</w:t>
      </w:r>
    </w:p>
    <w:p w:rsidR="00E1260B" w:rsidRDefault="004E3008">
      <w:pPr>
        <w:pStyle w:val="Code"/>
      </w:pPr>
      <w:r>
        <w:t xml:space="preserve">  </w:t>
      </w:r>
      <w:r>
        <w:rPr>
          <w:b/>
        </w:rPr>
        <w:t>( ? :</w:t>
      </w:r>
      <w:r>
        <w:t xml:space="preserve"> Disjunction </w:t>
      </w:r>
      <w:r>
        <w:rPr>
          <w:b/>
        </w:rPr>
        <w:t>)</w:t>
      </w:r>
    </w:p>
    <w:p w:rsidR="00E1260B" w:rsidRDefault="004E3008">
      <w:pPr>
        <w:pStyle w:val="Code"/>
      </w:pPr>
      <w:r>
        <w:t>PatternCharacter ::</w:t>
      </w:r>
    </w:p>
    <w:p w:rsidR="00E1260B" w:rsidRDefault="004E3008">
      <w:pPr>
        <w:pStyle w:val="Code"/>
        <w:rPr>
          <w:b/>
        </w:rPr>
      </w:pPr>
      <w:r>
        <w:t xml:space="preserve">  SourceCharacter </w:t>
      </w:r>
      <w:r>
        <w:rPr>
          <w:b/>
        </w:rPr>
        <w:t>but not one of</w:t>
      </w:r>
    </w:p>
    <w:p w:rsidR="00E1260B" w:rsidRDefault="004E3008">
      <w:pPr>
        <w:pStyle w:val="Code"/>
        <w:rPr>
          <w:b/>
        </w:rPr>
      </w:pPr>
      <w:r>
        <w:rPr>
          <w:b/>
        </w:rPr>
        <w:t xml:space="preserve">    ^ $ \ . * + ? ( ) [ ] { } |</w:t>
      </w:r>
    </w:p>
    <w:p w:rsidR="00E1260B" w:rsidRDefault="004E3008">
      <w:pPr>
        <w:pStyle w:val="Code"/>
      </w:pPr>
      <w:r>
        <w:t>Assertion ::</w:t>
      </w:r>
    </w:p>
    <w:p w:rsidR="00E1260B" w:rsidRDefault="004E3008">
      <w:pPr>
        <w:pStyle w:val="Code"/>
      </w:pPr>
      <w:r>
        <w:t xml:space="preserve">  ^</w:t>
      </w:r>
    </w:p>
    <w:p w:rsidR="00E1260B" w:rsidRDefault="004E3008">
      <w:pPr>
        <w:pStyle w:val="Code"/>
      </w:pPr>
      <w:r>
        <w:t xml:space="preserve">  $</w:t>
      </w:r>
    </w:p>
    <w:p w:rsidR="00E1260B" w:rsidRDefault="004E3008">
      <w:pPr>
        <w:pStyle w:val="Code"/>
      </w:pPr>
      <w:r>
        <w:t xml:space="preserve">  \ b</w:t>
      </w:r>
    </w:p>
    <w:p w:rsidR="00E1260B" w:rsidRDefault="004E3008">
      <w:pPr>
        <w:pStyle w:val="Code"/>
      </w:pPr>
      <w:r>
        <w:lastRenderedPageBreak/>
        <w:t xml:space="preserve">  \ B</w:t>
      </w:r>
    </w:p>
    <w:p w:rsidR="00E1260B" w:rsidRDefault="004E3008">
      <w:pPr>
        <w:pStyle w:val="Code"/>
      </w:pPr>
      <w:r>
        <w:t xml:space="preserve">  ( ? = Disjunction )</w:t>
      </w:r>
    </w:p>
    <w:p w:rsidR="00E1260B" w:rsidRDefault="004E3008">
      <w:pPr>
        <w:pStyle w:val="Code"/>
      </w:pPr>
      <w:r>
        <w:t xml:space="preserve">  ( ? ! Disjunction )</w:t>
      </w:r>
    </w:p>
    <w:p w:rsidR="00E1260B" w:rsidRDefault="004E3008">
      <w:pPr>
        <w:pStyle w:val="Code"/>
      </w:pPr>
      <w:r>
        <w:t>AtomEscape ::</w:t>
      </w:r>
    </w:p>
    <w:p w:rsidR="00E1260B" w:rsidRDefault="004E3008">
      <w:pPr>
        <w:pStyle w:val="Code"/>
      </w:pPr>
      <w:r>
        <w:t xml:space="preserve">  DecimalEscape</w:t>
      </w:r>
    </w:p>
    <w:p w:rsidR="00E1260B" w:rsidRDefault="004E3008">
      <w:pPr>
        <w:pStyle w:val="Code"/>
      </w:pPr>
      <w:r>
        <w:t xml:space="preserve">  CharacterEscape</w:t>
      </w:r>
    </w:p>
    <w:p w:rsidR="00E1260B" w:rsidRDefault="004E3008">
      <w:pPr>
        <w:pStyle w:val="Code"/>
      </w:pPr>
      <w:r>
        <w:t xml:space="preserve">  CharacterClassEscape</w:t>
      </w:r>
    </w:p>
    <w:p w:rsidR="00E1260B" w:rsidRDefault="004E3008">
      <w:pPr>
        <w:pStyle w:val="Code"/>
      </w:pPr>
      <w:r>
        <w:t>CharacterEscape ::</w:t>
      </w:r>
    </w:p>
    <w:p w:rsidR="00E1260B" w:rsidRDefault="004E3008">
      <w:pPr>
        <w:pStyle w:val="Code"/>
      </w:pPr>
      <w:r>
        <w:t xml:space="preserve">  ControlEscape</w:t>
      </w:r>
    </w:p>
    <w:p w:rsidR="00E1260B" w:rsidRDefault="004E3008">
      <w:pPr>
        <w:pStyle w:val="Code"/>
      </w:pPr>
      <w:r>
        <w:t xml:space="preserve">  </w:t>
      </w:r>
      <w:r>
        <w:rPr>
          <w:b/>
        </w:rPr>
        <w:t>c</w:t>
      </w:r>
      <w:r>
        <w:t xml:space="preserve"> ControlLetter</w:t>
      </w:r>
    </w:p>
    <w:p w:rsidR="00E1260B" w:rsidRDefault="004E3008">
      <w:pPr>
        <w:pStyle w:val="Code"/>
      </w:pPr>
      <w:r>
        <w:t xml:space="preserve">  HexEscapeSequence</w:t>
      </w:r>
    </w:p>
    <w:p w:rsidR="00E1260B" w:rsidRDefault="004E3008">
      <w:pPr>
        <w:pStyle w:val="Code"/>
      </w:pPr>
      <w:r>
        <w:t xml:space="preserve">  UnicodeEscapeSequence</w:t>
      </w:r>
    </w:p>
    <w:p w:rsidR="00E1260B" w:rsidRDefault="004E3008">
      <w:pPr>
        <w:pStyle w:val="Code"/>
      </w:pPr>
      <w:r>
        <w:t xml:space="preserve">  IdentityEscape</w:t>
      </w:r>
    </w:p>
    <w:p w:rsidR="00E1260B" w:rsidRDefault="004E3008">
      <w:pPr>
        <w:pStyle w:val="Code"/>
      </w:pPr>
      <w:r>
        <w:t>IdentityEscape ::</w:t>
      </w:r>
    </w:p>
    <w:p w:rsidR="00E1260B" w:rsidRDefault="004E3008">
      <w:pPr>
        <w:pStyle w:val="Code"/>
      </w:pPr>
      <w:r>
        <w:t xml:space="preserve">  SourceCharacter but not IdentifierPart</w:t>
      </w:r>
    </w:p>
    <w:p w:rsidR="00E1260B" w:rsidRDefault="004E3008">
      <w:pPr>
        <w:pStyle w:val="Code"/>
      </w:pPr>
      <w:r>
        <w:t xml:space="preserve">  &lt;ZWJ&gt;</w:t>
      </w:r>
    </w:p>
    <w:p w:rsidR="00E1260B" w:rsidRDefault="004E3008">
      <w:pPr>
        <w:pStyle w:val="Code"/>
      </w:pPr>
      <w:r>
        <w:t xml:space="preserve">  &lt;ZWNJ&gt;</w:t>
      </w:r>
    </w:p>
    <w:p w:rsidR="00E1260B" w:rsidRDefault="004E3008">
      <w:pPr>
        <w:pStyle w:val="Code"/>
      </w:pPr>
      <w:r>
        <w:t>NonemptyC</w:t>
      </w:r>
      <w:r>
        <w:t>lassRanges ::</w:t>
      </w:r>
    </w:p>
    <w:p w:rsidR="00E1260B" w:rsidRDefault="004E3008">
      <w:pPr>
        <w:pStyle w:val="Code"/>
      </w:pPr>
      <w:r>
        <w:t xml:space="preserve">  ClassAtom</w:t>
      </w:r>
    </w:p>
    <w:p w:rsidR="00E1260B" w:rsidRDefault="004E3008">
      <w:pPr>
        <w:pStyle w:val="Code"/>
      </w:pPr>
      <w:r>
        <w:t xml:space="preserve">  ClassAtom NonemptyClassRangesNoDash</w:t>
      </w:r>
    </w:p>
    <w:p w:rsidR="00E1260B" w:rsidRDefault="004E3008">
      <w:pPr>
        <w:pStyle w:val="Code"/>
      </w:pPr>
      <w:r>
        <w:t xml:space="preserve">  ClassAtom - ClassAtom ClassRanges</w:t>
      </w:r>
    </w:p>
    <w:p w:rsidR="00E1260B" w:rsidRDefault="004E3008">
      <w:pPr>
        <w:pStyle w:val="Code"/>
      </w:pPr>
      <w:r>
        <w:t>NonemptyClassRangesNoDash ::</w:t>
      </w:r>
    </w:p>
    <w:p w:rsidR="00E1260B" w:rsidRDefault="004E3008">
      <w:pPr>
        <w:pStyle w:val="Code"/>
      </w:pPr>
      <w:r>
        <w:t xml:space="preserve">  ClassAtom</w:t>
      </w:r>
    </w:p>
    <w:p w:rsidR="00E1260B" w:rsidRDefault="004E3008">
      <w:pPr>
        <w:pStyle w:val="Code"/>
      </w:pPr>
      <w:r>
        <w:t xml:space="preserve">  ClassAtomNoDash NonemptyClassRangesNoDash</w:t>
      </w:r>
    </w:p>
    <w:p w:rsidR="00E1260B" w:rsidRDefault="004E3008">
      <w:pPr>
        <w:pStyle w:val="Code"/>
      </w:pPr>
      <w:r>
        <w:t xml:space="preserve">  ClassAtomNoDash - ClassAtom ClassRanges</w:t>
      </w:r>
    </w:p>
    <w:p w:rsidR="00E1260B" w:rsidRDefault="004E3008">
      <w:pPr>
        <w:pStyle w:val="Code"/>
      </w:pPr>
      <w:r>
        <w:t>ClassAtom ::</w:t>
      </w:r>
    </w:p>
    <w:p w:rsidR="00E1260B" w:rsidRDefault="004E3008">
      <w:pPr>
        <w:pStyle w:val="Code"/>
      </w:pPr>
      <w:r>
        <w:t xml:space="preserve">  -</w:t>
      </w:r>
    </w:p>
    <w:p w:rsidR="00E1260B" w:rsidRDefault="004E3008">
      <w:pPr>
        <w:pStyle w:val="Code"/>
      </w:pPr>
      <w:r>
        <w:t xml:space="preserve">  ClassAtomNoDash</w:t>
      </w:r>
    </w:p>
    <w:p w:rsidR="00E1260B" w:rsidRDefault="004E3008">
      <w:pPr>
        <w:pStyle w:val="Code"/>
      </w:pPr>
      <w:r>
        <w:t>ClassAtomNoDash ::</w:t>
      </w:r>
    </w:p>
    <w:p w:rsidR="00E1260B" w:rsidRDefault="004E3008">
      <w:pPr>
        <w:pStyle w:val="Code"/>
      </w:pPr>
      <w:r>
        <w:t xml:space="preserve">  SourceCharacter but not one of \ or ] or -</w:t>
      </w:r>
    </w:p>
    <w:p w:rsidR="00E1260B" w:rsidRDefault="004E3008">
      <w:pPr>
        <w:pStyle w:val="Code"/>
      </w:pPr>
      <w:r>
        <w:t xml:space="preserve">  \ ClassEscape</w:t>
      </w:r>
    </w:p>
    <w:p w:rsidR="00E1260B" w:rsidRDefault="004E3008">
      <w:pPr>
        <w:pStyle w:val="Code"/>
      </w:pPr>
      <w:r>
        <w:t>ClassEscape ::</w:t>
      </w:r>
    </w:p>
    <w:p w:rsidR="00E1260B" w:rsidRDefault="004E3008">
      <w:pPr>
        <w:pStyle w:val="Code"/>
      </w:pPr>
      <w:r>
        <w:t xml:space="preserve">  DecimalEscape</w:t>
      </w:r>
    </w:p>
    <w:p w:rsidR="00E1260B" w:rsidRDefault="004E3008">
      <w:pPr>
        <w:pStyle w:val="Code"/>
        <w:rPr>
          <w:b/>
        </w:rPr>
      </w:pPr>
      <w:r>
        <w:t xml:space="preserve">  </w:t>
      </w:r>
      <w:r>
        <w:rPr>
          <w:b/>
        </w:rPr>
        <w:t>b</w:t>
      </w:r>
    </w:p>
    <w:p w:rsidR="00E1260B" w:rsidRDefault="004E3008">
      <w:pPr>
        <w:pStyle w:val="Code"/>
      </w:pPr>
      <w:r>
        <w:t xml:space="preserve">  CharacterEscape</w:t>
      </w:r>
    </w:p>
    <w:p w:rsidR="00E1260B" w:rsidRDefault="004E3008">
      <w:pPr>
        <w:pStyle w:val="Code"/>
      </w:pPr>
      <w:r>
        <w:t xml:space="preserve">  CharacterClassEscape</w:t>
      </w:r>
    </w:p>
    <w:p w:rsidR="00E1260B" w:rsidRDefault="00E1260B">
      <w:pPr>
        <w:pStyle w:val="Code"/>
      </w:pPr>
    </w:p>
    <w:p w:rsidR="00E1260B" w:rsidRDefault="004E3008">
      <w:pPr>
        <w:rPr>
          <w:i/>
        </w:rPr>
      </w:pPr>
      <w:r>
        <w:rPr>
          <w:i/>
        </w:rPr>
        <w:t>IE9 Mode, IE10 Mode, IE11 Mode, and EdgeHTML Mode (All Versions)</w:t>
      </w:r>
    </w:p>
    <w:p w:rsidR="00E1260B" w:rsidRDefault="004E3008">
      <w:r>
        <w:t xml:space="preserve">The pattern </w:t>
      </w:r>
      <w:r>
        <w:t>grammar is instead context sensitive for the productions listed below, and ambiguities are introduced that are broken by ordering and contextual information.  The following grammar is used, with each alternative considered only if previous production alter</w:t>
      </w:r>
      <w:r>
        <w:t>natives do not match:</w:t>
      </w:r>
    </w:p>
    <w:p w:rsidR="00E1260B" w:rsidRDefault="004E3008">
      <w:pPr>
        <w:pStyle w:val="Code"/>
      </w:pPr>
      <w:r>
        <w:t>Term ::</w:t>
      </w:r>
    </w:p>
    <w:p w:rsidR="00E1260B" w:rsidRDefault="004E3008">
      <w:pPr>
        <w:pStyle w:val="Code"/>
      </w:pPr>
      <w:r>
        <w:t xml:space="preserve">  Assertion</w:t>
      </w:r>
    </w:p>
    <w:p w:rsidR="00E1260B" w:rsidRDefault="004E3008">
      <w:pPr>
        <w:pStyle w:val="Code"/>
      </w:pPr>
      <w:r>
        <w:t xml:space="preserve">  AtomNoBrace Quantifier</w:t>
      </w:r>
    </w:p>
    <w:p w:rsidR="00E1260B" w:rsidRDefault="004E3008">
      <w:pPr>
        <w:pStyle w:val="Code"/>
      </w:pPr>
      <w:r>
        <w:t xml:space="preserve">  Atom</w:t>
      </w:r>
    </w:p>
    <w:p w:rsidR="00E1260B" w:rsidRDefault="004E3008">
      <w:pPr>
        <w:pStyle w:val="Code"/>
      </w:pPr>
      <w:r>
        <w:t xml:space="preserve">  QuantifiableAssertion Quantifier</w:t>
      </w:r>
    </w:p>
    <w:p w:rsidR="00E1260B" w:rsidRDefault="004E3008">
      <w:pPr>
        <w:pStyle w:val="Code"/>
      </w:pPr>
      <w:r>
        <w:t>AtomNoBrace ::</w:t>
      </w:r>
    </w:p>
    <w:p w:rsidR="00E1260B" w:rsidRDefault="004E3008">
      <w:pPr>
        <w:pStyle w:val="Code"/>
      </w:pPr>
      <w:r>
        <w:t xml:space="preserve">  PatternCharacterNoBrace</w:t>
      </w:r>
    </w:p>
    <w:p w:rsidR="00E1260B" w:rsidRDefault="004E3008">
      <w:pPr>
        <w:pStyle w:val="Code"/>
        <w:rPr>
          <w:b/>
        </w:rPr>
      </w:pPr>
      <w:r>
        <w:t xml:space="preserve">  </w:t>
      </w:r>
      <w:r>
        <w:rPr>
          <w:b/>
        </w:rPr>
        <w:t>.</w:t>
      </w:r>
    </w:p>
    <w:p w:rsidR="00E1260B" w:rsidRDefault="004E3008">
      <w:pPr>
        <w:pStyle w:val="Code"/>
      </w:pPr>
      <w:r>
        <w:t xml:space="preserve">  </w:t>
      </w:r>
      <w:r>
        <w:rPr>
          <w:b/>
        </w:rPr>
        <w:t>\</w:t>
      </w:r>
      <w:r>
        <w:t xml:space="preserve"> AtomEscape</w:t>
      </w:r>
    </w:p>
    <w:p w:rsidR="00E1260B" w:rsidRDefault="004E3008">
      <w:pPr>
        <w:pStyle w:val="Code"/>
      </w:pPr>
      <w:r>
        <w:t xml:space="preserve">  CharacterClass</w:t>
      </w:r>
    </w:p>
    <w:p w:rsidR="00E1260B" w:rsidRDefault="004E3008">
      <w:pPr>
        <w:pStyle w:val="Code"/>
      </w:pPr>
      <w:r>
        <w:t xml:space="preserve">  </w:t>
      </w:r>
      <w:r>
        <w:rPr>
          <w:b/>
        </w:rPr>
        <w:t>(</w:t>
      </w:r>
      <w:r>
        <w:t xml:space="preserve"> Disjunction </w:t>
      </w:r>
      <w:r>
        <w:rPr>
          <w:b/>
        </w:rPr>
        <w:t>)</w:t>
      </w:r>
    </w:p>
    <w:p w:rsidR="00E1260B" w:rsidRDefault="004E3008">
      <w:pPr>
        <w:pStyle w:val="Code"/>
      </w:pPr>
      <w:r>
        <w:t xml:space="preserve">  </w:t>
      </w:r>
      <w:r>
        <w:rPr>
          <w:b/>
        </w:rPr>
        <w:t>( ? :</w:t>
      </w:r>
      <w:r>
        <w:t xml:space="preserve"> Disjunction </w:t>
      </w:r>
      <w:r>
        <w:rPr>
          <w:b/>
        </w:rPr>
        <w:t>)</w:t>
      </w:r>
    </w:p>
    <w:p w:rsidR="00E1260B" w:rsidRDefault="004E3008">
      <w:pPr>
        <w:pStyle w:val="Code"/>
      </w:pPr>
      <w:r>
        <w:t>Atom ::</w:t>
      </w:r>
    </w:p>
    <w:p w:rsidR="00E1260B" w:rsidRDefault="004E3008">
      <w:pPr>
        <w:pStyle w:val="Code"/>
      </w:pPr>
      <w:r>
        <w:t xml:space="preserve">  PatternCharacter</w:t>
      </w:r>
    </w:p>
    <w:p w:rsidR="00E1260B" w:rsidRDefault="004E3008">
      <w:pPr>
        <w:pStyle w:val="Code"/>
        <w:rPr>
          <w:b/>
        </w:rPr>
      </w:pPr>
      <w:r>
        <w:t xml:space="preserve">  </w:t>
      </w:r>
      <w:r>
        <w:rPr>
          <w:b/>
        </w:rPr>
        <w:t>.</w:t>
      </w:r>
    </w:p>
    <w:p w:rsidR="00E1260B" w:rsidRDefault="004E3008">
      <w:pPr>
        <w:pStyle w:val="Code"/>
      </w:pPr>
      <w:r>
        <w:t xml:space="preserve">  </w:t>
      </w:r>
      <w:r>
        <w:rPr>
          <w:b/>
        </w:rPr>
        <w:t>\</w:t>
      </w:r>
      <w:r>
        <w:t xml:space="preserve"> AtomEscape</w:t>
      </w:r>
    </w:p>
    <w:p w:rsidR="00E1260B" w:rsidRDefault="004E3008">
      <w:pPr>
        <w:pStyle w:val="Code"/>
      </w:pPr>
      <w:r>
        <w:t xml:space="preserve">  CharacterClass</w:t>
      </w:r>
    </w:p>
    <w:p w:rsidR="00E1260B" w:rsidRDefault="004E3008">
      <w:pPr>
        <w:pStyle w:val="Code"/>
      </w:pPr>
      <w:r>
        <w:t xml:space="preserve">  </w:t>
      </w:r>
      <w:r>
        <w:rPr>
          <w:b/>
        </w:rPr>
        <w:t>(</w:t>
      </w:r>
      <w:r>
        <w:t xml:space="preserve"> Disjunction </w:t>
      </w:r>
      <w:r>
        <w:rPr>
          <w:b/>
        </w:rPr>
        <w:t>)</w:t>
      </w:r>
    </w:p>
    <w:p w:rsidR="00E1260B" w:rsidRDefault="004E3008">
      <w:pPr>
        <w:pStyle w:val="Code"/>
      </w:pPr>
      <w:r>
        <w:t xml:space="preserve">  </w:t>
      </w:r>
      <w:r>
        <w:rPr>
          <w:b/>
        </w:rPr>
        <w:t>( ? :</w:t>
      </w:r>
      <w:r>
        <w:t xml:space="preserve"> Disjunction </w:t>
      </w:r>
      <w:r>
        <w:rPr>
          <w:b/>
        </w:rPr>
        <w:t>)</w:t>
      </w:r>
    </w:p>
    <w:p w:rsidR="00E1260B" w:rsidRDefault="004E3008">
      <w:pPr>
        <w:pStyle w:val="Code"/>
      </w:pPr>
      <w:r>
        <w:t>PatternCharacterNoBrace ::</w:t>
      </w:r>
    </w:p>
    <w:p w:rsidR="00E1260B" w:rsidRDefault="004E3008">
      <w:pPr>
        <w:pStyle w:val="Code"/>
        <w:rPr>
          <w:b/>
        </w:rPr>
      </w:pPr>
      <w:r>
        <w:t xml:space="preserve">  SourceCharacter </w:t>
      </w:r>
      <w:r>
        <w:rPr>
          <w:b/>
        </w:rPr>
        <w:t>but not one of</w:t>
      </w:r>
    </w:p>
    <w:p w:rsidR="00E1260B" w:rsidRDefault="004E3008">
      <w:pPr>
        <w:pStyle w:val="Code"/>
        <w:rPr>
          <w:b/>
        </w:rPr>
      </w:pPr>
      <w:r>
        <w:rPr>
          <w:b/>
        </w:rPr>
        <w:t xml:space="preserve">    ^ $ \ . * + ? ( ) [ ] { } |</w:t>
      </w:r>
    </w:p>
    <w:p w:rsidR="00E1260B" w:rsidRDefault="004E3008">
      <w:pPr>
        <w:pStyle w:val="Code"/>
      </w:pPr>
      <w:r>
        <w:lastRenderedPageBreak/>
        <w:t>PatternCharacter ::</w:t>
      </w:r>
    </w:p>
    <w:p w:rsidR="00E1260B" w:rsidRDefault="004E3008">
      <w:pPr>
        <w:pStyle w:val="Code"/>
        <w:rPr>
          <w:b/>
        </w:rPr>
      </w:pPr>
      <w:r>
        <w:t xml:space="preserve">  SourceCharacter </w:t>
      </w:r>
      <w:r>
        <w:rPr>
          <w:b/>
        </w:rPr>
        <w:t>but not one of</w:t>
      </w:r>
    </w:p>
    <w:p w:rsidR="00E1260B" w:rsidRDefault="004E3008">
      <w:pPr>
        <w:pStyle w:val="Code"/>
        <w:rPr>
          <w:b/>
        </w:rPr>
      </w:pPr>
      <w:r>
        <w:rPr>
          <w:b/>
        </w:rPr>
        <w:t xml:space="preserve">    ^ $ \ . * + ? ( ) [ ] |</w:t>
      </w:r>
    </w:p>
    <w:p w:rsidR="00E1260B" w:rsidRDefault="004E3008">
      <w:pPr>
        <w:pStyle w:val="Code"/>
      </w:pPr>
      <w:r>
        <w:t>Quantifiab</w:t>
      </w:r>
      <w:r>
        <w:t>leAssertion ::</w:t>
      </w:r>
    </w:p>
    <w:p w:rsidR="00E1260B" w:rsidRDefault="004E3008">
      <w:pPr>
        <w:pStyle w:val="Code"/>
      </w:pPr>
      <w:r>
        <w:t xml:space="preserve">  ( ? = Disjunction ) </w:t>
      </w:r>
    </w:p>
    <w:p w:rsidR="00E1260B" w:rsidRDefault="004E3008">
      <w:pPr>
        <w:pStyle w:val="Code"/>
      </w:pPr>
      <w:r>
        <w:t xml:space="preserve">  ( ? ! Disjunction )</w:t>
      </w:r>
    </w:p>
    <w:p w:rsidR="00E1260B" w:rsidRDefault="004E3008">
      <w:pPr>
        <w:pStyle w:val="Code"/>
      </w:pPr>
      <w:r>
        <w:t>Assertion ::</w:t>
      </w:r>
    </w:p>
    <w:p w:rsidR="00E1260B" w:rsidRDefault="004E3008">
      <w:pPr>
        <w:pStyle w:val="Code"/>
      </w:pPr>
      <w:r>
        <w:t xml:space="preserve">  ^</w:t>
      </w:r>
    </w:p>
    <w:p w:rsidR="00E1260B" w:rsidRDefault="004E3008">
      <w:pPr>
        <w:pStyle w:val="Code"/>
      </w:pPr>
      <w:r>
        <w:t xml:space="preserve">  $</w:t>
      </w:r>
    </w:p>
    <w:p w:rsidR="00E1260B" w:rsidRDefault="004E3008">
      <w:pPr>
        <w:pStyle w:val="Code"/>
      </w:pPr>
      <w:r>
        <w:t xml:space="preserve">  \ b </w:t>
      </w:r>
    </w:p>
    <w:p w:rsidR="00E1260B" w:rsidRDefault="004E3008">
      <w:pPr>
        <w:pStyle w:val="Code"/>
      </w:pPr>
      <w:r>
        <w:t xml:space="preserve">  \ B </w:t>
      </w:r>
    </w:p>
    <w:p w:rsidR="00E1260B" w:rsidRDefault="004E3008">
      <w:pPr>
        <w:pStyle w:val="Code"/>
      </w:pPr>
      <w:r>
        <w:t xml:space="preserve">  QuantifiableAssertion</w:t>
      </w:r>
    </w:p>
    <w:p w:rsidR="00E1260B" w:rsidRDefault="004E3008">
      <w:pPr>
        <w:pStyle w:val="Code"/>
      </w:pPr>
      <w:r>
        <w:t>AtomEscape ::</w:t>
      </w:r>
    </w:p>
    <w:p w:rsidR="00E1260B" w:rsidRDefault="004E3008">
      <w:pPr>
        <w:pStyle w:val="Code"/>
        <w:rPr>
          <w:b/>
        </w:rPr>
      </w:pPr>
      <w:r>
        <w:t xml:space="preserve">  DecimalEscape </w:t>
      </w:r>
      <w:r>
        <w:rPr>
          <w:b/>
        </w:rPr>
        <w:t>but only if the integer value of DecimalEscape is &lt;= NCapturingParens</w:t>
      </w:r>
    </w:p>
    <w:p w:rsidR="00E1260B" w:rsidRDefault="004E3008">
      <w:pPr>
        <w:pStyle w:val="Code"/>
      </w:pPr>
      <w:r>
        <w:t xml:space="preserve">  CharacterClassEscape</w:t>
      </w:r>
    </w:p>
    <w:p w:rsidR="00E1260B" w:rsidRDefault="004E3008">
      <w:pPr>
        <w:pStyle w:val="Code"/>
      </w:pPr>
      <w:r>
        <w:t xml:space="preserve">  CharacterEscape</w:t>
      </w:r>
    </w:p>
    <w:p w:rsidR="00E1260B" w:rsidRDefault="004E3008">
      <w:pPr>
        <w:pStyle w:val="Code"/>
      </w:pPr>
      <w:r>
        <w:t>CharacterEscape ::</w:t>
      </w:r>
    </w:p>
    <w:p w:rsidR="00E1260B" w:rsidRDefault="004E3008">
      <w:pPr>
        <w:pStyle w:val="Code"/>
      </w:pPr>
      <w:r>
        <w:t xml:space="preserve">  ControlEscape</w:t>
      </w:r>
    </w:p>
    <w:p w:rsidR="00E1260B" w:rsidRDefault="004E3008">
      <w:pPr>
        <w:pStyle w:val="Code"/>
      </w:pPr>
      <w:r>
        <w:t xml:space="preserve">  </w:t>
      </w:r>
      <w:r>
        <w:rPr>
          <w:b/>
        </w:rPr>
        <w:t>c</w:t>
      </w:r>
      <w:r>
        <w:t xml:space="preserve"> ControlLetter</w:t>
      </w:r>
    </w:p>
    <w:p w:rsidR="00E1260B" w:rsidRDefault="004E3008">
      <w:pPr>
        <w:pStyle w:val="Code"/>
      </w:pPr>
      <w:r>
        <w:t xml:space="preserve">  HexEscapeSequence</w:t>
      </w:r>
    </w:p>
    <w:p w:rsidR="00E1260B" w:rsidRDefault="004E3008">
      <w:pPr>
        <w:pStyle w:val="Code"/>
      </w:pPr>
      <w:r>
        <w:t xml:space="preserve">  UnicodeEscapeSequence</w:t>
      </w:r>
    </w:p>
    <w:p w:rsidR="00E1260B" w:rsidRDefault="004E3008">
      <w:pPr>
        <w:pStyle w:val="Code"/>
      </w:pPr>
      <w:r>
        <w:t xml:space="preserve">  OctalEscapeSequence</w:t>
      </w:r>
    </w:p>
    <w:p w:rsidR="00E1260B" w:rsidRDefault="004E3008">
      <w:pPr>
        <w:pStyle w:val="Code"/>
      </w:pPr>
      <w:r>
        <w:t xml:space="preserve">  IdentityEscape</w:t>
      </w:r>
    </w:p>
    <w:p w:rsidR="00E1260B" w:rsidRDefault="004E3008">
      <w:pPr>
        <w:pStyle w:val="Code"/>
      </w:pPr>
      <w:r>
        <w:t>IdentityEscape ::</w:t>
      </w:r>
    </w:p>
    <w:p w:rsidR="00E1260B" w:rsidRDefault="004E3008">
      <w:pPr>
        <w:pStyle w:val="Code"/>
      </w:pPr>
      <w:r>
        <w:t xml:space="preserve">  SourceCharacter </w:t>
      </w:r>
      <w:r>
        <w:rPr>
          <w:b/>
        </w:rPr>
        <w:t>but not c</w:t>
      </w:r>
    </w:p>
    <w:p w:rsidR="00E1260B" w:rsidRDefault="004E3008">
      <w:pPr>
        <w:pStyle w:val="Code"/>
      </w:pPr>
      <w:r>
        <w:t xml:space="preserve">  &lt;ZWJ&gt;</w:t>
      </w:r>
    </w:p>
    <w:p w:rsidR="00E1260B" w:rsidRDefault="004E3008">
      <w:pPr>
        <w:pStyle w:val="Code"/>
      </w:pPr>
      <w:r>
        <w:t xml:space="preserve">  &lt;ZWNJ&gt;</w:t>
      </w:r>
    </w:p>
    <w:p w:rsidR="00E1260B" w:rsidRDefault="004E3008">
      <w:pPr>
        <w:pStyle w:val="Code"/>
      </w:pPr>
      <w:r>
        <w:t>NonemptyClassRanges ::</w:t>
      </w:r>
    </w:p>
    <w:p w:rsidR="00E1260B" w:rsidRDefault="004E3008">
      <w:pPr>
        <w:pStyle w:val="Code"/>
      </w:pPr>
      <w:r>
        <w:t xml:space="preserve">  ClassAtom</w:t>
      </w:r>
    </w:p>
    <w:p w:rsidR="00E1260B" w:rsidRDefault="004E3008">
      <w:pPr>
        <w:pStyle w:val="Code"/>
      </w:pPr>
      <w:r>
        <w:t xml:space="preserve">  Cl</w:t>
      </w:r>
      <w:r>
        <w:t>assAtom NonemptyClassRangesNoDash</w:t>
      </w:r>
    </w:p>
    <w:p w:rsidR="00E1260B" w:rsidRDefault="004E3008">
      <w:pPr>
        <w:pStyle w:val="Code"/>
      </w:pPr>
      <w:r>
        <w:t xml:space="preserve">  ClassAtomInRange - ClassAtomInRange ClassRanges</w:t>
      </w:r>
    </w:p>
    <w:p w:rsidR="00E1260B" w:rsidRDefault="004E3008">
      <w:pPr>
        <w:pStyle w:val="Code"/>
      </w:pPr>
      <w:r>
        <w:t>NonemptyClassRangesNoDash ::</w:t>
      </w:r>
    </w:p>
    <w:p w:rsidR="00E1260B" w:rsidRDefault="004E3008">
      <w:pPr>
        <w:pStyle w:val="Code"/>
      </w:pPr>
      <w:r>
        <w:t xml:space="preserve">  ClassAtom</w:t>
      </w:r>
    </w:p>
    <w:p w:rsidR="00E1260B" w:rsidRDefault="004E3008">
      <w:pPr>
        <w:pStyle w:val="Code"/>
      </w:pPr>
      <w:r>
        <w:t xml:space="preserve">  ClassAtomNoDash NonemptyClassRangesNoDash</w:t>
      </w:r>
    </w:p>
    <w:p w:rsidR="00E1260B" w:rsidRDefault="004E3008">
      <w:pPr>
        <w:pStyle w:val="Code"/>
      </w:pPr>
      <w:r>
        <w:t xml:space="preserve">  ClassAtomNoDashInRange - ClassAtomInRange ClassRanges</w:t>
      </w:r>
    </w:p>
    <w:p w:rsidR="00E1260B" w:rsidRDefault="004E3008">
      <w:pPr>
        <w:pStyle w:val="Code"/>
      </w:pPr>
      <w:r>
        <w:t>ClassAtom ::</w:t>
      </w:r>
    </w:p>
    <w:p w:rsidR="00E1260B" w:rsidRDefault="004E3008">
      <w:pPr>
        <w:pStyle w:val="Code"/>
      </w:pPr>
      <w:r>
        <w:t xml:space="preserve">  -</w:t>
      </w:r>
    </w:p>
    <w:p w:rsidR="00E1260B" w:rsidRDefault="004E3008">
      <w:pPr>
        <w:pStyle w:val="Code"/>
      </w:pPr>
      <w:r>
        <w:t xml:space="preserve">  ClassAtomNoD</w:t>
      </w:r>
      <w:r>
        <w:t>ash</w:t>
      </w:r>
    </w:p>
    <w:p w:rsidR="00E1260B" w:rsidRDefault="004E3008">
      <w:pPr>
        <w:pStyle w:val="Code"/>
      </w:pPr>
      <w:r>
        <w:t>ClassAtomNoDash ::</w:t>
      </w:r>
    </w:p>
    <w:p w:rsidR="00E1260B" w:rsidRDefault="004E3008">
      <w:pPr>
        <w:pStyle w:val="Code"/>
      </w:pPr>
      <w:r>
        <w:t xml:space="preserve">  SourceCharacter but not one of \ or ] or -</w:t>
      </w:r>
    </w:p>
    <w:p w:rsidR="00E1260B" w:rsidRDefault="004E3008">
      <w:pPr>
        <w:pStyle w:val="Code"/>
      </w:pPr>
      <w:r>
        <w:t xml:space="preserve">  \ ClassEscape</w:t>
      </w:r>
    </w:p>
    <w:p w:rsidR="00E1260B" w:rsidRDefault="004E3008">
      <w:pPr>
        <w:pStyle w:val="Code"/>
      </w:pPr>
      <w:r>
        <w:t>ClassAtomInRange ::</w:t>
      </w:r>
    </w:p>
    <w:p w:rsidR="00E1260B" w:rsidRDefault="004E3008">
      <w:pPr>
        <w:pStyle w:val="Code"/>
      </w:pPr>
      <w:r>
        <w:t xml:space="preserve">  -</w:t>
      </w:r>
    </w:p>
    <w:p w:rsidR="00E1260B" w:rsidRDefault="004E3008">
      <w:pPr>
        <w:pStyle w:val="Code"/>
      </w:pPr>
      <w:r>
        <w:t xml:space="preserve">  ClassAtomNoDashInRange</w:t>
      </w:r>
    </w:p>
    <w:p w:rsidR="00E1260B" w:rsidRDefault="004E3008">
      <w:pPr>
        <w:pStyle w:val="Code"/>
      </w:pPr>
      <w:r>
        <w:t>ClassAtomNoDashInRange ::</w:t>
      </w:r>
    </w:p>
    <w:p w:rsidR="00E1260B" w:rsidRDefault="004E3008">
      <w:pPr>
        <w:pStyle w:val="Code"/>
      </w:pPr>
      <w:r>
        <w:t xml:space="preserve">  SourceCharacter but not one of \ or ] or -</w:t>
      </w:r>
    </w:p>
    <w:p w:rsidR="00E1260B" w:rsidRDefault="004E3008">
      <w:pPr>
        <w:pStyle w:val="Code"/>
        <w:rPr>
          <w:b/>
        </w:rPr>
      </w:pPr>
      <w:r>
        <w:t xml:space="preserve">  \ ClassEscape </w:t>
      </w:r>
      <w:r>
        <w:rPr>
          <w:b/>
        </w:rPr>
        <w:t>but only if ClassEscape evaluates to</w:t>
      </w:r>
      <w:r>
        <w:rPr>
          <w:b/>
        </w:rPr>
        <w:t xml:space="preserve"> a CharSet with exactly one character</w:t>
      </w:r>
    </w:p>
    <w:p w:rsidR="00E1260B" w:rsidRDefault="004E3008">
      <w:pPr>
        <w:pStyle w:val="Code"/>
      </w:pPr>
      <w:r>
        <w:t xml:space="preserve">  \ IdentityEscape</w:t>
      </w:r>
    </w:p>
    <w:p w:rsidR="00E1260B" w:rsidRDefault="004E3008">
      <w:pPr>
        <w:pStyle w:val="Code"/>
      </w:pPr>
      <w:r>
        <w:t>ClassEscape ::</w:t>
      </w:r>
    </w:p>
    <w:p w:rsidR="00E1260B" w:rsidRDefault="004E3008">
      <w:pPr>
        <w:pStyle w:val="Code"/>
      </w:pPr>
      <w:r>
        <w:t xml:space="preserve">  DecimalEscape </w:t>
      </w:r>
      <w:r>
        <w:rPr>
          <w:b/>
        </w:rPr>
        <w:t>but only if the integer value of DecimalEscape is &lt;= NCapturingParens</w:t>
      </w:r>
    </w:p>
    <w:p w:rsidR="00E1260B" w:rsidRDefault="004E3008">
      <w:pPr>
        <w:pStyle w:val="Code"/>
        <w:rPr>
          <w:b/>
        </w:rPr>
      </w:pPr>
      <w:r>
        <w:t xml:space="preserve">  </w:t>
      </w:r>
      <w:r>
        <w:rPr>
          <w:b/>
        </w:rPr>
        <w:t>b</w:t>
      </w:r>
    </w:p>
    <w:p w:rsidR="00E1260B" w:rsidRDefault="004E3008">
      <w:pPr>
        <w:pStyle w:val="Code"/>
      </w:pPr>
      <w:r>
        <w:t xml:space="preserve">  CharacterClassEscape</w:t>
      </w:r>
    </w:p>
    <w:p w:rsidR="00E1260B" w:rsidRDefault="004E3008">
      <w:pPr>
        <w:pStyle w:val="Code"/>
      </w:pPr>
      <w:r>
        <w:t xml:space="preserve">  CharacterEscape</w:t>
      </w:r>
    </w:p>
    <w:p w:rsidR="00E1260B" w:rsidRDefault="00E1260B">
      <w:pPr>
        <w:pStyle w:val="Code"/>
      </w:pPr>
    </w:p>
    <w:p w:rsidR="00E1260B" w:rsidRDefault="004E3008">
      <w:pPr>
        <w:pStyle w:val="Heading3"/>
      </w:pPr>
      <w:bookmarkStart w:id="80" w:name="section_725e8dfde3bc4b5bb7bb41b260822399"/>
      <w:bookmarkStart w:id="81" w:name="_Toc494258607"/>
      <w:r>
        <w:t>[ECMA-262/5] Section 15.10.2.5, Term</w:t>
      </w:r>
      <w:bookmarkEnd w:id="80"/>
      <w:bookmarkEnd w:id="81"/>
      <w:r>
        <w:fldChar w:fldCharType="begin"/>
      </w:r>
      <w:r>
        <w:instrText xml:space="preserve"> XE "Term" </w:instrText>
      </w:r>
      <w:r>
        <w:fldChar w:fldCharType="end"/>
      </w:r>
    </w:p>
    <w:p w:rsidR="00E1260B" w:rsidRDefault="004E3008">
      <w:r>
        <w:t>V0084:</w:t>
      </w:r>
    </w:p>
    <w:p w:rsidR="00E1260B" w:rsidRDefault="004E3008">
      <w:pPr>
        <w:rPr>
          <w:i/>
        </w:rPr>
      </w:pPr>
      <w:bookmarkStart w:id="82" w:name="CC_00000000000000000000000000019883"/>
      <w:bookmarkEnd w:id="82"/>
      <w:r>
        <w:t>The specification defines the productions for Term.</w:t>
      </w:r>
      <w:r>
        <w:rPr>
          <w:i/>
        </w:rPr>
        <w:t xml:space="preserve"> </w:t>
      </w:r>
    </w:p>
    <w:p w:rsidR="00E1260B" w:rsidRDefault="004E3008">
      <w:r>
        <w:rPr>
          <w:i/>
        </w:rPr>
        <w:t>IE9 Mode, IE10 Mode, IE11 Mode, and EdgeHTML Mode (All Versions)</w:t>
      </w:r>
    </w:p>
    <w:p w:rsidR="00E1260B" w:rsidRDefault="004E3008">
      <w:r>
        <w:t xml:space="preserve">In addition to the existing productions for Term, the production </w:t>
      </w:r>
      <w:r>
        <w:rPr>
          <w:i/>
        </w:rPr>
        <w:t>Term</w:t>
      </w:r>
      <w:r>
        <w:t xml:space="preserve"> :: </w:t>
      </w:r>
      <w:r>
        <w:rPr>
          <w:i/>
        </w:rPr>
        <w:t>QuantifiableAssertion</w:t>
      </w:r>
      <w:r>
        <w:t xml:space="preserve"> </w:t>
      </w:r>
      <w:r>
        <w:rPr>
          <w:i/>
        </w:rPr>
        <w:t>Quantifier</w:t>
      </w:r>
      <w:r>
        <w:t xml:space="preserve"> evaluates as follows:</w:t>
      </w:r>
    </w:p>
    <w:p w:rsidR="00E1260B" w:rsidRDefault="004E3008">
      <w:pPr>
        <w:pStyle w:val="Code"/>
        <w:numPr>
          <w:ilvl w:val="0"/>
          <w:numId w:val="58"/>
        </w:numPr>
        <w:shd w:val="clear" w:color="auto" w:fill="auto"/>
        <w:tabs>
          <w:tab w:val="left" w:pos="0"/>
        </w:tabs>
        <w:spacing w:after="20"/>
        <w:ind w:right="0"/>
        <w:contextualSpacing w:val="0"/>
      </w:pPr>
      <w:r>
        <w:lastRenderedPageBreak/>
        <w:t>Ret</w:t>
      </w:r>
      <w:r>
        <w:t xml:space="preserve">urn the result of evaluating the term </w:t>
      </w:r>
      <w:r>
        <w:rPr>
          <w:b/>
        </w:rPr>
        <w:t>( ? :</w:t>
      </w:r>
      <w:r>
        <w:t xml:space="preserve"> </w:t>
      </w:r>
      <w:r>
        <w:rPr>
          <w:i/>
        </w:rPr>
        <w:t>QuantifiableAssertion</w:t>
      </w:r>
      <w:r>
        <w:t xml:space="preserve"> </w:t>
      </w:r>
      <w:r>
        <w:rPr>
          <w:b/>
        </w:rPr>
        <w:t xml:space="preserve">) </w:t>
      </w:r>
      <w:r>
        <w:rPr>
          <w:i/>
        </w:rPr>
        <w:t>Quantifier</w:t>
      </w:r>
      <w:r>
        <w:t xml:space="preserve"> </w:t>
      </w:r>
    </w:p>
    <w:p w:rsidR="00E1260B" w:rsidRDefault="004E3008">
      <w:pPr>
        <w:pStyle w:val="Heading3"/>
      </w:pPr>
      <w:bookmarkStart w:id="83" w:name="section_6ab76a8d8d3141b4874720b8031e3445"/>
      <w:bookmarkStart w:id="84" w:name="_Toc494258608"/>
      <w:r>
        <w:t>[ECMA-262/5] Section 15.10.2.8, Atom</w:t>
      </w:r>
      <w:bookmarkEnd w:id="83"/>
      <w:bookmarkEnd w:id="84"/>
      <w:r>
        <w:fldChar w:fldCharType="begin"/>
      </w:r>
      <w:r>
        <w:instrText xml:space="preserve"> XE "Atom" </w:instrText>
      </w:r>
      <w:r>
        <w:fldChar w:fldCharType="end"/>
      </w:r>
    </w:p>
    <w:p w:rsidR="00E1260B" w:rsidRDefault="004E3008">
      <w:r>
        <w:t>V0085:</w:t>
      </w:r>
    </w:p>
    <w:p w:rsidR="00E1260B" w:rsidRDefault="004E3008">
      <w:pPr>
        <w:rPr>
          <w:i/>
        </w:rPr>
      </w:pPr>
      <w:bookmarkStart w:id="85" w:name="CC_00000000000000000000000000019888"/>
      <w:bookmarkEnd w:id="85"/>
      <w:r>
        <w:rPr>
          <w:i/>
        </w:rPr>
        <w:t>IE9 Mode, IE10 Mode, IE11 Mode, and EdgeHTML Mode (All Versions)</w:t>
      </w:r>
    </w:p>
    <w:p w:rsidR="00E1260B" w:rsidRDefault="004E3008">
      <w:r>
        <w:t>The specification defines the productions for Atom.</w:t>
      </w:r>
    </w:p>
    <w:p w:rsidR="00E1260B" w:rsidRDefault="004E3008">
      <w:r>
        <w:t>In</w:t>
      </w:r>
      <w:r>
        <w:t xml:space="preserve"> addition to the existing productions for Atom, include identical productions for AtomNoBrace, except replacing </w:t>
      </w:r>
      <w:r>
        <w:rPr>
          <w:i/>
        </w:rPr>
        <w:t>Atom</w:t>
      </w:r>
      <w:r>
        <w:t xml:space="preserve"> :: </w:t>
      </w:r>
      <w:r>
        <w:rPr>
          <w:i/>
        </w:rPr>
        <w:t>PatternCharacter</w:t>
      </w:r>
      <w:r>
        <w:t xml:space="preserve"> with:</w:t>
      </w:r>
    </w:p>
    <w:p w:rsidR="00E1260B" w:rsidRDefault="004E3008">
      <w:r>
        <w:t xml:space="preserve">The production </w:t>
      </w:r>
      <w:r>
        <w:rPr>
          <w:i/>
        </w:rPr>
        <w:t xml:space="preserve">AtomNoBrace </w:t>
      </w:r>
      <w:r>
        <w:t xml:space="preserve">:: </w:t>
      </w:r>
      <w:r>
        <w:rPr>
          <w:i/>
        </w:rPr>
        <w:t>PatternCharacterNoBrace</w:t>
      </w:r>
      <w:r>
        <w:t xml:space="preserve"> evaluates as follows:</w:t>
      </w:r>
    </w:p>
    <w:p w:rsidR="00E1260B" w:rsidRDefault="004E3008">
      <w:pPr>
        <w:pStyle w:val="Code"/>
      </w:pPr>
      <w:r>
        <w:t>1. Let ch be the character represente</w:t>
      </w:r>
      <w:r>
        <w:t>d by PatternCharacterNoBrace.</w:t>
      </w:r>
    </w:p>
    <w:p w:rsidR="00E1260B" w:rsidRDefault="004E3008">
      <w:pPr>
        <w:pStyle w:val="Code"/>
      </w:pPr>
      <w:r>
        <w:t>2. Let A be a one-element CharSet containing the character ch.</w:t>
      </w:r>
    </w:p>
    <w:p w:rsidR="00E1260B" w:rsidRDefault="004E3008">
      <w:pPr>
        <w:pStyle w:val="Code"/>
      </w:pPr>
      <w:r>
        <w:t>3. Call CharacterSetMatcher(A, false) and return its Matcher result.</w:t>
      </w:r>
    </w:p>
    <w:p w:rsidR="00E1260B" w:rsidRDefault="004E3008">
      <w:pPr>
        <w:pStyle w:val="Heading3"/>
      </w:pPr>
      <w:bookmarkStart w:id="86" w:name="section_24d21ece4ea64e5c996408a399ba602a"/>
      <w:bookmarkStart w:id="87" w:name="_Toc494258609"/>
      <w:r>
        <w:t>[ECMA-262/5] Section 15.10.2.17, ClassAtom</w:t>
      </w:r>
      <w:bookmarkEnd w:id="86"/>
      <w:bookmarkEnd w:id="87"/>
      <w:r>
        <w:fldChar w:fldCharType="begin"/>
      </w:r>
      <w:r>
        <w:instrText xml:space="preserve"> XE "ClassAtom" </w:instrText>
      </w:r>
      <w:r>
        <w:fldChar w:fldCharType="end"/>
      </w:r>
    </w:p>
    <w:p w:rsidR="00E1260B" w:rsidRDefault="004E3008">
      <w:r>
        <w:t>V0086:</w:t>
      </w:r>
    </w:p>
    <w:p w:rsidR="00E1260B" w:rsidRDefault="004E3008">
      <w:bookmarkStart w:id="88" w:name="CC_00000000000000000000000000019885"/>
      <w:bookmarkEnd w:id="88"/>
      <w:r>
        <w:t>The specification states:</w:t>
      </w:r>
    </w:p>
    <w:p w:rsidR="00E1260B" w:rsidRDefault="004E3008">
      <w:pPr>
        <w:pStyle w:val="Code"/>
      </w:pPr>
      <w:r>
        <w:t>The production ClassAtom :: - evaluates by returning the CharSet containing the one character -.</w:t>
      </w:r>
    </w:p>
    <w:p w:rsidR="00E1260B" w:rsidRDefault="004E3008">
      <w:pPr>
        <w:pStyle w:val="Code"/>
        <w:rPr>
          <w:i/>
        </w:rPr>
      </w:pPr>
      <w:r>
        <w:t>The production ClassAtom :: ClassAtomNoDash evaluates by evaluating ClassAtomNoDash to obtain a CharSet and returning that CharSet.</w:t>
      </w:r>
    </w:p>
    <w:p w:rsidR="00E1260B" w:rsidRDefault="004E3008">
      <w:r>
        <w:t>IE9 Mode, IE10 Mode, IE11 M</w:t>
      </w:r>
      <w:r>
        <w:t>ode, and EdgeHTML Mode (All Versions)</w:t>
      </w:r>
    </w:p>
    <w:p w:rsidR="00E1260B" w:rsidRDefault="004E3008">
      <w:r>
        <w:t xml:space="preserve">The production </w:t>
      </w:r>
      <w:r>
        <w:rPr>
          <w:i/>
        </w:rPr>
        <w:t xml:space="preserve">ClassAtom </w:t>
      </w:r>
      <w:r>
        <w:rPr>
          <w:b/>
        </w:rPr>
        <w:t xml:space="preserve">:: - </w:t>
      </w:r>
      <w:r>
        <w:t xml:space="preserve">evaluates by returning the CharSet containing the one character </w:t>
      </w:r>
      <w:r>
        <w:rPr>
          <w:b/>
        </w:rPr>
        <w:t>-</w:t>
      </w:r>
      <w:r>
        <w:t>.</w:t>
      </w:r>
    </w:p>
    <w:p w:rsidR="00E1260B" w:rsidRDefault="004E3008">
      <w:r>
        <w:t xml:space="preserve">The production </w:t>
      </w:r>
      <w:r>
        <w:rPr>
          <w:i/>
        </w:rPr>
        <w:t xml:space="preserve">ClassAtom </w:t>
      </w:r>
      <w:r>
        <w:rPr>
          <w:b/>
        </w:rPr>
        <w:t xml:space="preserve">:: </w:t>
      </w:r>
      <w:r>
        <w:rPr>
          <w:i/>
        </w:rPr>
        <w:t xml:space="preserve">ClassAtomNoDash </w:t>
      </w:r>
      <w:r>
        <w:t xml:space="preserve">evaluates by evaluating </w:t>
      </w:r>
      <w:r>
        <w:rPr>
          <w:i/>
        </w:rPr>
        <w:t xml:space="preserve">ClassAtomNoDash </w:t>
      </w:r>
      <w:r>
        <w:t>to obtain a CharSet and returning tha</w:t>
      </w:r>
      <w:r>
        <w:t>t CharSet.</w:t>
      </w:r>
    </w:p>
    <w:p w:rsidR="00E1260B" w:rsidRDefault="004E3008">
      <w:r>
        <w:t xml:space="preserve">The production </w:t>
      </w:r>
      <w:r>
        <w:rPr>
          <w:i/>
        </w:rPr>
        <w:t xml:space="preserve">ClassAtomInRange </w:t>
      </w:r>
      <w:r>
        <w:rPr>
          <w:b/>
        </w:rPr>
        <w:t xml:space="preserve">:: - </w:t>
      </w:r>
      <w:r>
        <w:t xml:space="preserve">evaluates by returning the CharSet containing the one character </w:t>
      </w:r>
      <w:r>
        <w:rPr>
          <w:b/>
        </w:rPr>
        <w:t>-</w:t>
      </w:r>
      <w:r>
        <w:t>.</w:t>
      </w:r>
    </w:p>
    <w:p w:rsidR="00E1260B" w:rsidRDefault="004E3008">
      <w:pPr>
        <w:rPr>
          <w:kern w:val="24"/>
        </w:rPr>
      </w:pPr>
      <w:r>
        <w:t xml:space="preserve">The production </w:t>
      </w:r>
      <w:r>
        <w:rPr>
          <w:i/>
        </w:rPr>
        <w:t xml:space="preserve">ClassAtomInRange </w:t>
      </w:r>
      <w:r>
        <w:rPr>
          <w:b/>
        </w:rPr>
        <w:t xml:space="preserve">:: </w:t>
      </w:r>
      <w:r>
        <w:rPr>
          <w:i/>
        </w:rPr>
        <w:t xml:space="preserve">ClassAtomNoDashInRange </w:t>
      </w:r>
      <w:r>
        <w:t xml:space="preserve">evaluates by evaluating </w:t>
      </w:r>
      <w:r>
        <w:rPr>
          <w:i/>
        </w:rPr>
        <w:t xml:space="preserve">ClassAtomNoDashInRange </w:t>
      </w:r>
      <w:r>
        <w:t xml:space="preserve">to obtain a CharSet and returning </w:t>
      </w:r>
      <w:r>
        <w:t>that CharSet.</w:t>
      </w:r>
    </w:p>
    <w:p w:rsidR="00E1260B" w:rsidRDefault="004E3008">
      <w:pPr>
        <w:pStyle w:val="Heading3"/>
      </w:pPr>
      <w:bookmarkStart w:id="89" w:name="section_8b909723c764400ea65461ccf63bdbe6"/>
      <w:bookmarkStart w:id="90" w:name="_Toc494258610"/>
      <w:r>
        <w:t>[ECMA-262/5] Section 15.10.2.18, ClassAtomNoDash</w:t>
      </w:r>
      <w:bookmarkEnd w:id="89"/>
      <w:bookmarkEnd w:id="90"/>
      <w:r>
        <w:fldChar w:fldCharType="begin"/>
      </w:r>
      <w:r>
        <w:instrText xml:space="preserve"> XE "ClassAtomNoDash" </w:instrText>
      </w:r>
      <w:r>
        <w:fldChar w:fldCharType="end"/>
      </w:r>
    </w:p>
    <w:p w:rsidR="00E1260B" w:rsidRDefault="004E3008">
      <w:r>
        <w:t>V0087:</w:t>
      </w:r>
    </w:p>
    <w:p w:rsidR="00E1260B" w:rsidRDefault="004E3008">
      <w:bookmarkStart w:id="91" w:name="CC_00000000000000000000000000019886"/>
      <w:bookmarkEnd w:id="91"/>
      <w:r>
        <w:t>The specification states:</w:t>
      </w:r>
    </w:p>
    <w:p w:rsidR="00E1260B" w:rsidRDefault="004E3008">
      <w:pPr>
        <w:pStyle w:val="Code"/>
      </w:pPr>
      <w:r>
        <w:t>The production ClassAtomNoDash :: SourceCharacter but not one of \ or ] or - evaluates by returning a one element CharSet containing the</w:t>
      </w:r>
      <w:r>
        <w:t xml:space="preserve"> character represented by SourceCharacter.</w:t>
      </w:r>
    </w:p>
    <w:p w:rsidR="00E1260B" w:rsidRDefault="004E3008">
      <w:pPr>
        <w:pStyle w:val="Code"/>
      </w:pPr>
      <w:r>
        <w:t>The production ClassAtomNoDash :: \ ClassEscape evaluates by evaluating ClassEscape to obtain a CharSet and returning that CharSet.</w:t>
      </w:r>
    </w:p>
    <w:p w:rsidR="00E1260B" w:rsidRDefault="004E3008">
      <w:pPr>
        <w:rPr>
          <w:i/>
        </w:rPr>
      </w:pPr>
      <w:r>
        <w:rPr>
          <w:i/>
        </w:rPr>
        <w:t>IE9 Mode, IE10 Mode, IE11 Mode, and EdgeHTML Mode (All Versions)</w:t>
      </w:r>
    </w:p>
    <w:p w:rsidR="00E1260B" w:rsidRDefault="004E3008">
      <w:r>
        <w:lastRenderedPageBreak/>
        <w:t xml:space="preserve">The production </w:t>
      </w:r>
      <w:r>
        <w:rPr>
          <w:i/>
        </w:rPr>
        <w:t>C</w:t>
      </w:r>
      <w:r>
        <w:rPr>
          <w:i/>
        </w:rPr>
        <w:t xml:space="preserve">lassAtomNoDash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E1260B" w:rsidRDefault="004E3008">
      <w:pPr>
        <w:rPr>
          <w:kern w:val="24"/>
        </w:rPr>
      </w:pPr>
      <w:r>
        <w:t xml:space="preserve">The production </w:t>
      </w:r>
      <w:r>
        <w:rPr>
          <w:i/>
        </w:rPr>
        <w:t xml:space="preserve">ClassAtomNoDash </w:t>
      </w:r>
      <w:r>
        <w:rPr>
          <w:b/>
        </w:rPr>
        <w:t xml:space="preserve">:: \ </w:t>
      </w:r>
      <w:r>
        <w:rPr>
          <w:i/>
        </w:rPr>
        <w:t xml:space="preserve">ClassEscape </w:t>
      </w:r>
      <w:r>
        <w:t xml:space="preserve">evaluates by evaluating </w:t>
      </w:r>
      <w:r>
        <w:rPr>
          <w:i/>
        </w:rPr>
        <w:t xml:space="preserve">ClassEscape </w:t>
      </w:r>
      <w:r>
        <w:t>to obtain</w:t>
      </w:r>
      <w:r>
        <w:t xml:space="preserve"> a CharSet and returning that CharSet.</w:t>
      </w:r>
    </w:p>
    <w:p w:rsidR="00E1260B" w:rsidRDefault="004E3008">
      <w:r>
        <w:t xml:space="preserve">The production </w:t>
      </w:r>
      <w:r>
        <w:rPr>
          <w:i/>
        </w:rPr>
        <w:t xml:space="preserve">ClassAtomNoDashInRange </w:t>
      </w:r>
      <w:r>
        <w:rPr>
          <w:b/>
        </w:rPr>
        <w:t xml:space="preserve">:: </w:t>
      </w:r>
      <w:r>
        <w:rPr>
          <w:i/>
        </w:rPr>
        <w:t xml:space="preserve">SourceCharacter </w:t>
      </w:r>
      <w:r>
        <w:rPr>
          <w:b/>
        </w:rPr>
        <w:t xml:space="preserve">but not one of \ or ] or - </w:t>
      </w:r>
      <w:r>
        <w:t xml:space="preserve">evaluates by returning a one element CharSet containing the character represented by </w:t>
      </w:r>
      <w:r>
        <w:rPr>
          <w:i/>
        </w:rPr>
        <w:t>SourceCharacter</w:t>
      </w:r>
      <w:r>
        <w:t>.</w:t>
      </w:r>
    </w:p>
    <w:p w:rsidR="00E1260B" w:rsidRDefault="004E3008">
      <w:r>
        <w:t xml:space="preserve">The production </w:t>
      </w:r>
      <w:r>
        <w:rPr>
          <w:i/>
        </w:rPr>
        <w:t>ClassAtomNoDashI</w:t>
      </w:r>
      <w:r>
        <w:rPr>
          <w:i/>
        </w:rPr>
        <w:t xml:space="preserve">nRange </w:t>
      </w:r>
      <w:r>
        <w:rPr>
          <w:b/>
        </w:rPr>
        <w:t xml:space="preserve">:: \ </w:t>
      </w:r>
      <w:r>
        <w:rPr>
          <w:i/>
        </w:rPr>
        <w:t xml:space="preserve">ClassEscape </w:t>
      </w:r>
      <w:r>
        <w:t xml:space="preserve">evaluates by evaluating </w:t>
      </w:r>
      <w:r>
        <w:rPr>
          <w:i/>
        </w:rPr>
        <w:t xml:space="preserve">ClassEscape </w:t>
      </w:r>
      <w:r>
        <w:t>to obtain a CharSet and returning that CharSet.</w:t>
      </w:r>
    </w:p>
    <w:p w:rsidR="00E1260B" w:rsidRDefault="004E3008">
      <w:pPr>
        <w:rPr>
          <w:kern w:val="24"/>
        </w:rPr>
      </w:pPr>
      <w:r>
        <w:t xml:space="preserve">The production </w:t>
      </w:r>
      <w:r>
        <w:rPr>
          <w:i/>
        </w:rPr>
        <w:t xml:space="preserve">ClassAtomNoDashInRange </w:t>
      </w:r>
      <w:r>
        <w:rPr>
          <w:b/>
        </w:rPr>
        <w:t xml:space="preserve">:: \ </w:t>
      </w:r>
      <w:r>
        <w:rPr>
          <w:i/>
        </w:rPr>
        <w:t xml:space="preserve">IdentityEscape </w:t>
      </w:r>
      <w:r>
        <w:t xml:space="preserve">evaluates by evaluating </w:t>
      </w:r>
      <w:r>
        <w:rPr>
          <w:i/>
        </w:rPr>
        <w:t xml:space="preserve">IdentityEscape </w:t>
      </w:r>
      <w:r>
        <w:t>to obtain a CharSet and returning that CharSet.</w:t>
      </w:r>
    </w:p>
    <w:p w:rsidR="00E1260B" w:rsidRDefault="004E3008">
      <w:pPr>
        <w:pStyle w:val="Heading3"/>
      </w:pPr>
      <w:bookmarkStart w:id="92" w:name="section_79fc574ada984d97909d6334e4ff4afa"/>
      <w:bookmarkStart w:id="93" w:name="_Toc494258611"/>
      <w:r>
        <w:t>[EC</w:t>
      </w:r>
      <w:r>
        <w:t>MA-262/5] Section B.1.2, String Literals</w:t>
      </w:r>
      <w:bookmarkEnd w:id="92"/>
      <w:bookmarkEnd w:id="93"/>
      <w:r>
        <w:fldChar w:fldCharType="begin"/>
      </w:r>
      <w:r>
        <w:instrText xml:space="preserve"> XE "String Literals" </w:instrText>
      </w:r>
      <w:r>
        <w:fldChar w:fldCharType="end"/>
      </w:r>
    </w:p>
    <w:p w:rsidR="00E1260B" w:rsidRDefault="004E3008">
      <w:r>
        <w:t>V0041:</w:t>
      </w:r>
    </w:p>
    <w:p w:rsidR="00E1260B" w:rsidRDefault="004E3008">
      <w:bookmarkStart w:id="94" w:name="CC_00000000000000000000000000019709"/>
      <w:bookmarkEnd w:id="94"/>
      <w:r>
        <w:t>The specification states:</w:t>
      </w:r>
    </w:p>
    <w:p w:rsidR="00E1260B" w:rsidRDefault="004E3008">
      <w:pPr>
        <w:pStyle w:val="Code"/>
      </w:pPr>
      <w:r>
        <w:t>OctalEscapeSequence ::</w:t>
      </w:r>
    </w:p>
    <w:p w:rsidR="00E1260B" w:rsidRDefault="004E3008">
      <w:pPr>
        <w:pStyle w:val="Code"/>
      </w:pPr>
      <w:r>
        <w:t xml:space="preserve">   OctalDigit [lookahead </w:t>
      </w:r>
      <w:r>
        <w:sym w:font="Symbol" w:char="F0CF"/>
      </w:r>
      <w:r>
        <w:t xml:space="preserve"> DecimalDigit] </w:t>
      </w:r>
    </w:p>
    <w:p w:rsidR="00E1260B" w:rsidRDefault="004E3008">
      <w:pPr>
        <w:pStyle w:val="Code"/>
      </w:pPr>
      <w:r>
        <w:t xml:space="preserve">   ZeroToThree OctalDigit [lookahead </w:t>
      </w:r>
      <w:r>
        <w:sym w:font="Symbol" w:char="F0CF"/>
      </w:r>
      <w:r>
        <w:t xml:space="preserve"> DecimalDigit] </w:t>
      </w:r>
    </w:p>
    <w:p w:rsidR="00E1260B" w:rsidRDefault="004E3008">
      <w:pPr>
        <w:pStyle w:val="Code"/>
      </w:pPr>
      <w:r>
        <w:t xml:space="preserve">   FourToSeven OctalDigit </w:t>
      </w:r>
    </w:p>
    <w:p w:rsidR="00E1260B" w:rsidRDefault="004E3008">
      <w:pPr>
        <w:pStyle w:val="Code"/>
      </w:pPr>
      <w:r>
        <w:t xml:space="preserve">   ZeroToThr</w:t>
      </w:r>
      <w:r>
        <w:t>ee OctalDigit OctalDigit</w:t>
      </w:r>
    </w:p>
    <w:p w:rsidR="00E1260B" w:rsidRDefault="004E3008">
      <w:pPr>
        <w:rPr>
          <w:i/>
        </w:rPr>
      </w:pPr>
      <w:r>
        <w:rPr>
          <w:i/>
        </w:rPr>
        <w:t>IE9 Mode, IE10 Mode, IE11 Mode, and EdgeHTML Mode (All Versions)</w:t>
      </w:r>
    </w:p>
    <w:p w:rsidR="00E1260B" w:rsidRDefault="004E3008">
      <w:r>
        <w:t xml:space="preserve">The syntax of the </w:t>
      </w:r>
      <w:r>
        <w:rPr>
          <w:b/>
        </w:rPr>
        <w:t>OctalEscapeSequence</w:t>
      </w:r>
      <w:r>
        <w:t xml:space="preserve"> literal can be extended only as follows, with the </w:t>
      </w:r>
      <w:r>
        <w:rPr>
          <w:b/>
        </w:rPr>
        <w:t>lookahead</w:t>
      </w:r>
      <w:r>
        <w:t xml:space="preserve"> element characterized with respect to the </w:t>
      </w:r>
      <w:r>
        <w:rPr>
          <w:b/>
        </w:rPr>
        <w:t>OctalDigit</w:t>
      </w:r>
      <w:r>
        <w:t xml:space="preserve"> set:</w:t>
      </w:r>
    </w:p>
    <w:p w:rsidR="00E1260B" w:rsidRDefault="004E3008">
      <w:pPr>
        <w:pStyle w:val="Code"/>
      </w:pPr>
      <w:r>
        <w:t>OctalEscapeSequence ::</w:t>
      </w:r>
    </w:p>
    <w:p w:rsidR="00E1260B" w:rsidRDefault="004E3008">
      <w:pPr>
        <w:pStyle w:val="Code"/>
      </w:pPr>
      <w:r>
        <w:t xml:space="preserve">   OctalDigit [lookahead </w:t>
      </w:r>
      <w:r>
        <w:sym w:font="Symbol" w:char="F0CF"/>
      </w:r>
      <w:r>
        <w:t xml:space="preserve"> OctalDigit] </w:t>
      </w:r>
    </w:p>
    <w:p w:rsidR="00E1260B" w:rsidRDefault="004E3008">
      <w:pPr>
        <w:pStyle w:val="Code"/>
      </w:pPr>
      <w:r>
        <w:t xml:space="preserve">   ZeroToThree OctalDigit [lookahead </w:t>
      </w:r>
      <w:r>
        <w:sym w:font="Symbol" w:char="F0CF"/>
      </w:r>
      <w:r>
        <w:t xml:space="preserve"> OctalDigit] </w:t>
      </w:r>
    </w:p>
    <w:p w:rsidR="00E1260B" w:rsidRDefault="004E3008">
      <w:pPr>
        <w:pStyle w:val="Code"/>
      </w:pPr>
      <w:r>
        <w:t xml:space="preserve">   FourToSeven OctalDigit </w:t>
      </w:r>
    </w:p>
    <w:p w:rsidR="00E1260B" w:rsidRDefault="004E3008">
      <w:pPr>
        <w:pStyle w:val="Code"/>
      </w:pPr>
      <w:r>
        <w:t xml:space="preserve">   ZeroToThree OctalDigit OctalDigit</w:t>
      </w:r>
    </w:p>
    <w:p w:rsidR="00E1260B" w:rsidRDefault="004E3008">
      <w:r>
        <w:t>V0042:</w:t>
      </w:r>
    </w:p>
    <w:p w:rsidR="00E1260B" w:rsidRDefault="004E3008">
      <w:bookmarkStart w:id="95" w:name="CC_00000000000000000000000000019710"/>
      <w:bookmarkEnd w:id="95"/>
      <w:r>
        <w:t>The specification states:</w:t>
      </w:r>
    </w:p>
    <w:p w:rsidR="00E1260B" w:rsidRDefault="004E3008">
      <w:pPr>
        <w:pStyle w:val="Code"/>
        <w:numPr>
          <w:ilvl w:val="0"/>
          <w:numId w:val="47"/>
        </w:numPr>
      </w:pPr>
      <w:r>
        <w:t xml:space="preserve">The CV of OctalEscapeSequence :: OctalDigit </w:t>
      </w:r>
      <w:r>
        <w:t>[lookahead ∉ DecimalDigit] is the character whose code unit value is the MV of the OctalDigit.</w:t>
      </w:r>
    </w:p>
    <w:p w:rsidR="00E1260B" w:rsidRDefault="004E3008">
      <w:pPr>
        <w:pStyle w:val="Code"/>
        <w:numPr>
          <w:ilvl w:val="0"/>
          <w:numId w:val="47"/>
        </w:numPr>
      </w:pPr>
      <w:r>
        <w:t xml:space="preserve">The CV of OctalEscapeSequence :: ZeroToThree OctalDigit [lookahead ∉ DecimalDigit] is the character whose code unit value is (8 times the MV of the ZeroToThree) </w:t>
      </w:r>
      <w:r>
        <w:t>plus the MV of the OctalDigit.</w:t>
      </w:r>
    </w:p>
    <w:p w:rsidR="00E1260B" w:rsidRDefault="004E3008">
      <w:pPr>
        <w:rPr>
          <w:i/>
        </w:rPr>
      </w:pPr>
      <w:r>
        <w:rPr>
          <w:i/>
        </w:rPr>
        <w:t>IE9 Mode, IE10 Mode, IE11 Mode, and EdgeHTML Mode (All Versions)</w:t>
      </w:r>
    </w:p>
    <w:p w:rsidR="00E1260B" w:rsidRDefault="004E3008">
      <w:r>
        <w:t xml:space="preserve">The semantics of the </w:t>
      </w:r>
      <w:r>
        <w:rPr>
          <w:b/>
        </w:rPr>
        <w:t>OctalEscapeSequence</w:t>
      </w:r>
      <w:r>
        <w:t xml:space="preserve"> literal can be extended only as follows, with the </w:t>
      </w:r>
      <w:r>
        <w:rPr>
          <w:b/>
        </w:rPr>
        <w:t>lookahead</w:t>
      </w:r>
      <w:r>
        <w:t xml:space="preserve"> element characterized with respect to the </w:t>
      </w:r>
      <w:r>
        <w:rPr>
          <w:b/>
        </w:rPr>
        <w:t>OctalDigit</w:t>
      </w:r>
      <w:r>
        <w:t xml:space="preserve"> set:</w:t>
      </w:r>
    </w:p>
    <w:p w:rsidR="00E1260B" w:rsidRDefault="004E3008">
      <w:pPr>
        <w:pStyle w:val="ListParagraph"/>
        <w:numPr>
          <w:ilvl w:val="0"/>
          <w:numId w:val="59"/>
        </w:numPr>
      </w:pPr>
      <w:r>
        <w:t>T</w:t>
      </w:r>
      <w:r>
        <w:t xml:space="preserve">he character value (CV) of </w:t>
      </w:r>
      <w:r>
        <w:rPr>
          <w:rStyle w:val="InlineCode"/>
        </w:rPr>
        <w:t>OctalEscapeSequence :: OctalDigit [lookahead ∉ OctalDigit]</w:t>
      </w:r>
      <w:r>
        <w:t xml:space="preserve"> is the character whose code unit value is the mathematical value (MV) of the </w:t>
      </w:r>
      <w:r>
        <w:rPr>
          <w:b/>
        </w:rPr>
        <w:t>OctalDigit</w:t>
      </w:r>
      <w:r>
        <w:t xml:space="preserve"> element.</w:t>
      </w:r>
    </w:p>
    <w:p w:rsidR="00E1260B" w:rsidRDefault="004E3008">
      <w:pPr>
        <w:pStyle w:val="ListParagraph"/>
        <w:numPr>
          <w:ilvl w:val="0"/>
          <w:numId w:val="60"/>
        </w:numPr>
      </w:pPr>
      <w:r>
        <w:lastRenderedPageBreak/>
        <w:t xml:space="preserve">The CV of </w:t>
      </w:r>
      <w:r>
        <w:rPr>
          <w:rStyle w:val="InlineCode"/>
        </w:rPr>
        <w:t>OctalEscapeSequence :: ZeroToThree OctalDigit [lookahead ∉ Octa</w:t>
      </w:r>
      <w:r>
        <w:rPr>
          <w:rStyle w:val="InlineCode"/>
        </w:rPr>
        <w:t>lDigit]</w:t>
      </w:r>
      <w:r>
        <w:t xml:space="preserve"> is the character whose code unit value is 8 times the MV of the </w:t>
      </w:r>
      <w:r>
        <w:rPr>
          <w:b/>
        </w:rPr>
        <w:t>ZeroToThree</w:t>
      </w:r>
      <w:r>
        <w:t xml:space="preserve"> element plus the MV of the </w:t>
      </w:r>
      <w:r>
        <w:rPr>
          <w:b/>
        </w:rPr>
        <w:t>OctalDigit</w:t>
      </w:r>
      <w:r>
        <w:t xml:space="preserve"> element.</w:t>
      </w:r>
    </w:p>
    <w:p w:rsidR="00E1260B" w:rsidRDefault="004E3008">
      <w:pPr>
        <w:pStyle w:val="Heading2"/>
      </w:pPr>
      <w:bookmarkStart w:id="96" w:name="section_d5dd931cbffd4c59a864c4c7104475a3"/>
      <w:bookmarkStart w:id="97" w:name="_Toc494258612"/>
      <w:r>
        <w:t>Clarifications</w:t>
      </w:r>
      <w:bookmarkEnd w:id="96"/>
      <w:bookmarkEnd w:id="97"/>
    </w:p>
    <w:p w:rsidR="00E1260B" w:rsidRDefault="004E3008">
      <w:r>
        <w:t xml:space="preserve">The following subsections describe clarifications of the MAY and SHOULD requirements of </w:t>
      </w:r>
      <w:hyperlink r:id="rId35">
        <w:r>
          <w:rPr>
            <w:rStyle w:val="Hyperlink"/>
          </w:rPr>
          <w:t>[ECMA-262/5]</w:t>
        </w:r>
      </w:hyperlink>
      <w:r>
        <w:t>.</w:t>
      </w:r>
    </w:p>
    <w:p w:rsidR="00E1260B" w:rsidRDefault="004E3008">
      <w:pPr>
        <w:pStyle w:val="Heading3"/>
      </w:pPr>
      <w:bookmarkStart w:id="98" w:name="section_b623fe486fb0416c850994cd2294fd3f"/>
      <w:bookmarkStart w:id="99" w:name="_Toc494258613"/>
      <w:r>
        <w:t>[ECMA-262/5] Section 8.5, The Number Type</w:t>
      </w:r>
      <w:bookmarkEnd w:id="98"/>
      <w:bookmarkEnd w:id="99"/>
      <w:r>
        <w:fldChar w:fldCharType="begin"/>
      </w:r>
      <w:r>
        <w:instrText xml:space="preserve"> XE "The Number Type" </w:instrText>
      </w:r>
      <w:r>
        <w:fldChar w:fldCharType="end"/>
      </w:r>
    </w:p>
    <w:p w:rsidR="00E1260B" w:rsidRDefault="004E3008">
      <w:r>
        <w:t>C0008:</w:t>
      </w:r>
    </w:p>
    <w:p w:rsidR="00E1260B" w:rsidRDefault="004E3008">
      <w:bookmarkStart w:id="100" w:name="CC_00000000000000000000000000019659"/>
      <w:bookmarkEnd w:id="100"/>
      <w:r>
        <w:t>The specification states:</w:t>
      </w:r>
    </w:p>
    <w:p w:rsidR="00E1260B" w:rsidRDefault="004E3008">
      <w:pPr>
        <w:pStyle w:val="Code"/>
      </w:pPr>
      <w:r>
        <w:t>In some implementations, external code might be able to detect a difference between various Not-a-N</w:t>
      </w:r>
      <w:r>
        <w:t>umber values, but such behaviour is implementation-dependent; to ECMAScript code, all NaN values are indistinguishable from each other.</w:t>
      </w:r>
    </w:p>
    <w:p w:rsidR="00E1260B" w:rsidRDefault="004E3008">
      <w:pPr>
        <w:rPr>
          <w:i/>
        </w:rPr>
      </w:pPr>
      <w:r>
        <w:rPr>
          <w:i/>
        </w:rPr>
        <w:t>IE9 Mode, IE10 Mode, IE11 Mode, and EdgeHTML Mode (All Versions)</w:t>
      </w:r>
    </w:p>
    <w:p w:rsidR="00E1260B" w:rsidRDefault="004E3008">
      <w:r>
        <w:rPr>
          <w:rStyle w:val="InlineCode"/>
        </w:rPr>
        <w:t>NaN</w:t>
      </w:r>
      <w:r>
        <w:t xml:space="preserve"> values are not normalized to the same value.</w:t>
      </w:r>
    </w:p>
    <w:p w:rsidR="00E1260B" w:rsidRDefault="004E3008">
      <w:pPr>
        <w:pStyle w:val="Heading3"/>
      </w:pPr>
      <w:bookmarkStart w:id="101" w:name="section_5f38f4252273422fb3d16de429a3a95d"/>
      <w:bookmarkStart w:id="102" w:name="_Toc494258614"/>
      <w:r>
        <w:t>[ECMA-</w:t>
      </w:r>
      <w:r>
        <w:t>262/5] Section 12.6, Iteration Statements</w:t>
      </w:r>
      <w:bookmarkEnd w:id="101"/>
      <w:bookmarkEnd w:id="102"/>
      <w:r>
        <w:fldChar w:fldCharType="begin"/>
      </w:r>
      <w:r>
        <w:instrText xml:space="preserve"> XE "Iteration Statements" </w:instrText>
      </w:r>
      <w:r>
        <w:fldChar w:fldCharType="end"/>
      </w:r>
    </w:p>
    <w:p w:rsidR="00E1260B" w:rsidRDefault="004E3008">
      <w:r>
        <w:t>C0023:</w:t>
      </w:r>
    </w:p>
    <w:p w:rsidR="00E1260B" w:rsidRDefault="004E3008">
      <w:bookmarkStart w:id="103" w:name="CC_00000000000000000000000000019887"/>
      <w:bookmarkEnd w:id="103"/>
      <w:r>
        <w:t>The specification states:</w:t>
      </w:r>
    </w:p>
    <w:p w:rsidR="00E1260B" w:rsidRDefault="004E3008">
      <w:pPr>
        <w:pStyle w:val="Code"/>
        <w:numPr>
          <w:ilvl w:val="0"/>
          <w:numId w:val="0"/>
        </w:numPr>
        <w:ind w:left="720"/>
      </w:pPr>
      <w:r>
        <w:t>If new properties are added to the object being enumerated during enumeration, the newly added properties are not guaranteed to be visited in the active</w:t>
      </w:r>
      <w:r>
        <w:t xml:space="preserve"> enumeration.</w:t>
      </w:r>
    </w:p>
    <w:p w:rsidR="00E1260B" w:rsidRDefault="004E3008">
      <w:pPr>
        <w:rPr>
          <w:i/>
        </w:rPr>
      </w:pPr>
      <w:r>
        <w:rPr>
          <w:i/>
        </w:rPr>
        <w:t>IE9 Mode, IE10 Mode, IE11 Mode, and EdgeHTML Mode (All Versions)</w:t>
      </w:r>
    </w:p>
    <w:p w:rsidR="00E1260B" w:rsidRDefault="004E3008">
      <w:r>
        <w:t>Newly added properties are not visited in the active enumeration.</w:t>
      </w:r>
    </w:p>
    <w:p w:rsidR="00E1260B" w:rsidRDefault="004E3008">
      <w:r>
        <w:t>C0016:</w:t>
      </w:r>
    </w:p>
    <w:p w:rsidR="00E1260B" w:rsidRDefault="004E3008">
      <w:bookmarkStart w:id="104" w:name="CC_00000000000000000000000000019868"/>
      <w:bookmarkEnd w:id="104"/>
      <w:r>
        <w:t>The specification states:</w:t>
      </w:r>
    </w:p>
    <w:p w:rsidR="00E1260B" w:rsidRDefault="004E3008">
      <w:pPr>
        <w:pStyle w:val="Code"/>
      </w:pPr>
      <w:r>
        <w:t>If new properties are added to the object being enumerated during enumeration,</w:t>
      </w:r>
      <w:r>
        <w:t xml:space="preserve"> the newly added properties are not guaranteed to be visited in the active enumeration.</w:t>
      </w:r>
    </w:p>
    <w:p w:rsidR="00E1260B" w:rsidRDefault="004E3008">
      <w:pPr>
        <w:rPr>
          <w:i/>
        </w:rPr>
      </w:pPr>
      <w:r>
        <w:rPr>
          <w:i/>
        </w:rPr>
        <w:t>IE9 Mode, IE10 Mode, IE11 Mode, and EdgeHTML Mode (All Versions)</w:t>
      </w:r>
    </w:p>
    <w:p w:rsidR="00E1260B" w:rsidRDefault="004E3008">
      <w:r>
        <w:t>Newly added properties are not visited in the active enumeration.</w:t>
      </w:r>
    </w:p>
    <w:p w:rsidR="00E1260B" w:rsidRDefault="004E3008">
      <w:pPr>
        <w:pStyle w:val="Heading3"/>
      </w:pPr>
      <w:bookmarkStart w:id="105" w:name="section_6aca233fea5b4da5afb686b99178ae38"/>
      <w:bookmarkStart w:id="106" w:name="_Toc494258615"/>
      <w:r>
        <w:t>[ECMA-262/5] Section 15.7.4.3, Number.prototype.toLocaleString ()</w:t>
      </w:r>
      <w:bookmarkEnd w:id="105"/>
      <w:bookmarkEnd w:id="106"/>
      <w:r>
        <w:fldChar w:fldCharType="begin"/>
      </w:r>
      <w:r>
        <w:instrText xml:space="preserve"> XE "Number.prototype.toLocaleString ()" </w:instrText>
      </w:r>
      <w:r>
        <w:fldChar w:fldCharType="end"/>
      </w:r>
    </w:p>
    <w:p w:rsidR="00E1260B" w:rsidRDefault="004E3008">
      <w:r>
        <w:t>C0001:</w:t>
      </w:r>
    </w:p>
    <w:p w:rsidR="00E1260B" w:rsidRDefault="004E3008">
      <w:bookmarkStart w:id="107" w:name="CC_00000000000000000000000000019693"/>
      <w:bookmarkEnd w:id="107"/>
      <w:r>
        <w:t>The specification states:</w:t>
      </w:r>
    </w:p>
    <w:p w:rsidR="00E1260B" w:rsidRDefault="004E3008">
      <w:pPr>
        <w:pStyle w:val="Code"/>
      </w:pPr>
      <w:r>
        <w:lastRenderedPageBreak/>
        <w:t>Produces a string value that represents the value of this Number value formatted according to the conventions of t</w:t>
      </w:r>
      <w:r>
        <w:t>he host environment’s current locale. This function is implementation-dependent, and it is permissible, but not encouraged, for it to return the same thing as toString.</w:t>
      </w:r>
    </w:p>
    <w:p w:rsidR="00E1260B" w:rsidRDefault="004E3008">
      <w:pPr>
        <w:rPr>
          <w:i/>
        </w:rPr>
      </w:pPr>
      <w:r>
        <w:rPr>
          <w:i/>
        </w:rPr>
        <w:t>IE9 Mode, IE10 Mode, IE11 Mode, and EdgeHTML Mode (All Versions)</w:t>
      </w:r>
    </w:p>
    <w:p w:rsidR="00E1260B" w:rsidRDefault="004E3008">
      <w:r>
        <w:t>Internet Explorer ECMA</w:t>
      </w:r>
      <w:r>
        <w:t>Script determines a string value as follows.</w:t>
      </w:r>
    </w:p>
    <w:p w:rsidR="00E1260B" w:rsidRDefault="004E3008">
      <w:pPr>
        <w:numPr>
          <w:ilvl w:val="0"/>
          <w:numId w:val="61"/>
        </w:numPr>
      </w:pPr>
      <w:r>
        <w:t xml:space="preserve">If the value of the </w:t>
      </w:r>
      <w:r>
        <w:rPr>
          <w:b/>
        </w:rPr>
        <w:t>Number</w:t>
      </w:r>
      <w:r>
        <w:t xml:space="preserve"> object is an integer, return the result of calling the</w:t>
      </w:r>
      <w:r>
        <w:rPr>
          <w:b/>
        </w:rPr>
        <w:t xml:space="preserve"> Function.prototype.toString </w:t>
      </w:r>
      <w:r>
        <w:t>method</w:t>
      </w:r>
      <w:r>
        <w:rPr>
          <w:b/>
        </w:rPr>
        <w:t xml:space="preserve"> </w:t>
      </w:r>
      <w:r>
        <w:t xml:space="preserve">with the </w:t>
      </w:r>
      <w:r>
        <w:rPr>
          <w:b/>
        </w:rPr>
        <w:t>Number</w:t>
      </w:r>
      <w:r>
        <w:t xml:space="preserve"> value as the argument.</w:t>
      </w:r>
    </w:p>
    <w:p w:rsidR="00E1260B" w:rsidRDefault="004E3008">
      <w:pPr>
        <w:numPr>
          <w:ilvl w:val="0"/>
          <w:numId w:val="61"/>
        </w:numPr>
      </w:pPr>
      <w:r>
        <w:t xml:space="preserve">If this </w:t>
      </w:r>
      <w:r>
        <w:rPr>
          <w:b/>
        </w:rPr>
        <w:t>Number</w:t>
      </w:r>
      <w:r>
        <w:t xml:space="preserve"> value is </w:t>
      </w:r>
      <w:r>
        <w:rPr>
          <w:b/>
        </w:rPr>
        <w:t>NaN</w:t>
      </w:r>
      <w:r>
        <w:t>, return the string value "</w:t>
      </w:r>
      <w:r>
        <w:rPr>
          <w:rStyle w:val="InlineCode"/>
        </w:rPr>
        <w:t>N</w:t>
      </w:r>
      <w:r>
        <w:rPr>
          <w:rStyle w:val="InlineCode"/>
        </w:rPr>
        <w:t>aN</w:t>
      </w:r>
      <w:r>
        <w:t>".</w:t>
      </w:r>
    </w:p>
    <w:p w:rsidR="00E1260B" w:rsidRDefault="004E3008">
      <w:pPr>
        <w:numPr>
          <w:ilvl w:val="0"/>
          <w:numId w:val="61"/>
        </w:numPr>
      </w:pPr>
      <w:r>
        <w:t xml:space="preserve">If this </w:t>
      </w:r>
      <w:r>
        <w:rPr>
          <w:b/>
        </w:rPr>
        <w:t>Number</w:t>
      </w:r>
      <w:r>
        <w:t xml:space="preserve"> value is +</w:t>
      </w:r>
      <w:r>
        <w:rPr>
          <w:b/>
        </w:rPr>
        <w:t>Infinity</w:t>
      </w:r>
      <w:r>
        <w:t xml:space="preserve"> or -</w:t>
      </w:r>
      <w:r>
        <w:rPr>
          <w:b/>
        </w:rPr>
        <w:t>Infinity</w:t>
      </w:r>
      <w:r>
        <w:t>, return the statically localized string that describes such a value.</w:t>
      </w:r>
    </w:p>
    <w:p w:rsidR="00E1260B" w:rsidRDefault="004E3008">
      <w:pPr>
        <w:numPr>
          <w:ilvl w:val="0"/>
          <w:numId w:val="61"/>
        </w:numPr>
      </w:pPr>
      <w:r>
        <w:t xml:space="preserve">Create a string value by using the </w:t>
      </w:r>
      <w:r>
        <w:rPr>
          <w:b/>
        </w:rPr>
        <w:t>Number.prototype.toFixed</w:t>
      </w:r>
      <w:r>
        <w:t xml:space="preserve"> algorithm in section 15.7.4.5 of </w:t>
      </w:r>
      <w:hyperlink r:id="rId36">
        <w:r>
          <w:rPr>
            <w:rStyle w:val="Hyperlink"/>
          </w:rPr>
          <w:t>[ECMA-262/5]</w:t>
        </w:r>
      </w:hyperlink>
      <w:r>
        <w:t xml:space="preserve">. Use this </w:t>
      </w:r>
      <w:r>
        <w:rPr>
          <w:b/>
        </w:rPr>
        <w:t>Number</w:t>
      </w:r>
      <w:r>
        <w:t xml:space="preserve"> value as the </w:t>
      </w:r>
      <w:r>
        <w:rPr>
          <w:b/>
        </w:rPr>
        <w:t>this</w:t>
      </w:r>
      <w:r>
        <w:t xml:space="preserve"> value. Use the actual number of significant decimal fraction digits, </w:t>
      </w:r>
      <w:r>
        <w:rPr>
          <w:i/>
        </w:rPr>
        <w:t>fractionDigits</w:t>
      </w:r>
      <w:r>
        <w:t xml:space="preserve">, of this </w:t>
      </w:r>
      <w:r>
        <w:rPr>
          <w:b/>
        </w:rPr>
        <w:t>Number</w:t>
      </w:r>
      <w:r>
        <w:t xml:space="preserve"> value as the argument. The </w:t>
      </w:r>
      <w:r>
        <w:rPr>
          <w:i/>
        </w:rPr>
        <w:t>fractionDigits</w:t>
      </w:r>
      <w:r>
        <w:t xml:space="preserve"> value is computed according to the </w:t>
      </w:r>
      <w:r>
        <w:rPr>
          <w:b/>
        </w:rPr>
        <w:t>ToStrin</w:t>
      </w:r>
      <w:r>
        <w:rPr>
          <w:b/>
        </w:rPr>
        <w:t>g</w:t>
      </w:r>
      <w:r>
        <w:t xml:space="preserve"> algorithm in section 9.8.1 of [ECMA-262/5].</w:t>
      </w:r>
    </w:p>
    <w:p w:rsidR="00E1260B" w:rsidRDefault="004E3008">
      <w:pPr>
        <w:numPr>
          <w:ilvl w:val="0"/>
          <w:numId w:val="61"/>
        </w:numPr>
      </w:pPr>
      <w:r>
        <w:t xml:space="preserve">Call the </w:t>
      </w:r>
      <w:r>
        <w:rPr>
          <w:b/>
        </w:rPr>
        <w:t>GetNumberFormat</w:t>
      </w:r>
      <w:r>
        <w:t xml:space="preserve"> Microsoft Windows system function (</w:t>
      </w:r>
      <w:hyperlink r:id="rId37" w:history="1">
        <w:r>
          <w:rPr>
            <w:rStyle w:val="Hyperlink"/>
          </w:rPr>
          <w:t>http://msdn.microsoft.com/en-us/library/dd318110(VS.85).aspx</w:t>
        </w:r>
      </w:hyperlink>
      <w:r>
        <w:t>), passing i</w:t>
      </w:r>
      <w:r>
        <w:t xml:space="preserve">t </w:t>
      </w:r>
      <w:r>
        <w:rPr>
          <w:i/>
        </w:rPr>
        <w:t>Result(4)</w:t>
      </w:r>
      <w:r>
        <w:t xml:space="preserve"> and the current locale information. The values zero and </w:t>
      </w:r>
      <w:r>
        <w:rPr>
          <w:b/>
        </w:rPr>
        <w:t>NULL</w:t>
      </w:r>
      <w:r>
        <w:t xml:space="preserve"> are passed as the format flags and the </w:t>
      </w:r>
      <w:r>
        <w:rPr>
          <w:i/>
        </w:rPr>
        <w:t>lpFormat</w:t>
      </w:r>
      <w:r>
        <w:t xml:space="preserve"> arguments.</w:t>
      </w:r>
    </w:p>
    <w:p w:rsidR="00E1260B" w:rsidRDefault="004E3008">
      <w:pPr>
        <w:numPr>
          <w:ilvl w:val="0"/>
          <w:numId w:val="61"/>
        </w:numPr>
      </w:pPr>
      <w:r>
        <w:t xml:space="preserve">If the call in step 5 succeeds, return </w:t>
      </w:r>
      <w:r>
        <w:rPr>
          <w:i/>
        </w:rPr>
        <w:t>Result(5)</w:t>
      </w:r>
      <w:r>
        <w:t>.</w:t>
      </w:r>
    </w:p>
    <w:p w:rsidR="00E1260B" w:rsidRDefault="004E3008">
      <w:pPr>
        <w:numPr>
          <w:ilvl w:val="0"/>
          <w:numId w:val="61"/>
        </w:numPr>
      </w:pPr>
      <w:r>
        <w:t>If the calls in either step 4 or step 5 fail, return the result of calling</w:t>
      </w:r>
      <w:r>
        <w:t xml:space="preserve"> the standard built-in </w:t>
      </w:r>
      <w:r>
        <w:rPr>
          <w:b/>
        </w:rPr>
        <w:t>Date.prototype.toString</w:t>
      </w:r>
      <w:r>
        <w:t xml:space="preserve"> method with </w:t>
      </w:r>
      <w:r>
        <w:rPr>
          <w:i/>
        </w:rPr>
        <w:t>Result(1)</w:t>
      </w:r>
      <w:r>
        <w:t xml:space="preserve"> as the </w:t>
      </w:r>
      <w:r>
        <w:rPr>
          <w:b/>
        </w:rPr>
        <w:t>this</w:t>
      </w:r>
      <w:r>
        <w:t xml:space="preserve"> object.</w:t>
      </w:r>
    </w:p>
    <w:p w:rsidR="00E1260B" w:rsidRDefault="004E3008">
      <w:pPr>
        <w:numPr>
          <w:ilvl w:val="0"/>
          <w:numId w:val="61"/>
        </w:numPr>
      </w:pPr>
      <w:r>
        <w:t xml:space="preserve">Call the </w:t>
      </w:r>
      <w:r>
        <w:rPr>
          <w:b/>
        </w:rPr>
        <w:t>VariantChangeType</w:t>
      </w:r>
      <w:r>
        <w:t xml:space="preserve"> Windows OLE Automation function (</w:t>
      </w:r>
      <w:hyperlink r:id="rId38" w:history="1">
        <w:r>
          <w:rPr>
            <w:rStyle w:val="Hyperlink"/>
          </w:rPr>
          <w:t>http://msdn.microsoft.com/en-us/library/aa910747.aspx</w:t>
        </w:r>
      </w:hyperlink>
      <w:r>
        <w:t xml:space="preserve">), passing it </w:t>
      </w:r>
      <w:r>
        <w:rPr>
          <w:i/>
        </w:rPr>
        <w:t>Result(4)</w:t>
      </w:r>
      <w:r>
        <w:t xml:space="preserve"> and the current locale information.</w:t>
      </w:r>
    </w:p>
    <w:p w:rsidR="00E1260B" w:rsidRDefault="004E3008">
      <w:pPr>
        <w:numPr>
          <w:ilvl w:val="0"/>
          <w:numId w:val="61"/>
        </w:numPr>
      </w:pPr>
      <w:r>
        <w:t xml:space="preserve">Return the string value that corresponds to </w:t>
      </w:r>
      <w:r>
        <w:rPr>
          <w:i/>
        </w:rPr>
        <w:t>Result(8)</w:t>
      </w:r>
      <w:r>
        <w:t>.</w:t>
      </w:r>
    </w:p>
    <w:p w:rsidR="00E1260B" w:rsidRDefault="004E3008">
      <w:pPr>
        <w:pStyle w:val="Heading3"/>
      </w:pPr>
      <w:bookmarkStart w:id="108" w:name="section_2ce665fd1b234a338bbbee4a335dffe9"/>
      <w:bookmarkStart w:id="109" w:name="_Toc494258616"/>
      <w:r>
        <w:t>[ECMA-262/5] Section 15.9.5.3, Date.prototype.toDateString ()</w:t>
      </w:r>
      <w:bookmarkEnd w:id="108"/>
      <w:bookmarkEnd w:id="109"/>
      <w:r>
        <w:fldChar w:fldCharType="begin"/>
      </w:r>
      <w:r>
        <w:instrText xml:space="preserve"> XE "Date.prototype.toDateS</w:instrText>
      </w:r>
      <w:r>
        <w:instrText xml:space="preserve">tring ()" </w:instrText>
      </w:r>
      <w:r>
        <w:fldChar w:fldCharType="end"/>
      </w:r>
    </w:p>
    <w:p w:rsidR="00E1260B" w:rsidRDefault="004E3008">
      <w:r>
        <w:t>C0002:</w:t>
      </w:r>
    </w:p>
    <w:p w:rsidR="00E1260B" w:rsidRDefault="004E3008">
      <w:bookmarkStart w:id="110" w:name="CC_00000000000000000000000000019703"/>
      <w:bookmarkEnd w:id="110"/>
      <w:r>
        <w:t>The specification states:</w:t>
      </w:r>
    </w:p>
    <w:p w:rsidR="00E1260B" w:rsidRDefault="004E3008">
      <w:pPr>
        <w:pStyle w:val="Code"/>
      </w:pPr>
      <w:r>
        <w:t>This function returns a String value. The contents of the String are implementation-dependent, but are intended to represent the "date" portion of the Date in the current time zone in a convenient, human-readab</w:t>
      </w:r>
      <w:r>
        <w:t>le form.</w:t>
      </w:r>
    </w:p>
    <w:p w:rsidR="00E1260B" w:rsidRDefault="004E3008">
      <w:r>
        <w:rPr>
          <w:i/>
        </w:rPr>
        <w:t>IE9 Mode, IE10 Mode, IE11 Mode, and EdgeHTML Mode (All Versions)</w:t>
      </w:r>
    </w:p>
    <w:p w:rsidR="00E1260B" w:rsidRDefault="004E3008">
      <w:r>
        <w:t xml:space="preserve">The returned </w:t>
      </w:r>
      <w:r>
        <w:rPr>
          <w:b/>
        </w:rPr>
        <w:t>String</w:t>
      </w:r>
      <w:r>
        <w:t xml:space="preserve"> value is determined from the following steps:</w:t>
      </w:r>
    </w:p>
    <w:p w:rsidR="00E1260B" w:rsidRDefault="004E3008">
      <w:pPr>
        <w:pStyle w:val="ListParagraph"/>
        <w:numPr>
          <w:ilvl w:val="0"/>
          <w:numId w:val="62"/>
        </w:numPr>
      </w:pPr>
      <w:r>
        <w:t xml:space="preserve">Let </w:t>
      </w:r>
      <w:r>
        <w:rPr>
          <w:i/>
        </w:rPr>
        <w:t>tv</w:t>
      </w:r>
      <w:r>
        <w:t xml:space="preserve"> be the time value.</w:t>
      </w:r>
    </w:p>
    <w:p w:rsidR="00E1260B" w:rsidRDefault="004E3008">
      <w:pPr>
        <w:pStyle w:val="ListParagraph"/>
        <w:numPr>
          <w:ilvl w:val="0"/>
          <w:numId w:val="62"/>
        </w:numPr>
      </w:pPr>
      <w:r>
        <w:t xml:space="preserve">If </w:t>
      </w:r>
      <w:r>
        <w:rPr>
          <w:i/>
        </w:rPr>
        <w:t>tv</w:t>
      </w:r>
      <w:r>
        <w:t xml:space="preserve"> is </w:t>
      </w:r>
      <w:r>
        <w:rPr>
          <w:b/>
        </w:rPr>
        <w:t>NaN</w:t>
      </w:r>
      <w:r>
        <w:t>, return the string "</w:t>
      </w:r>
      <w:r>
        <w:rPr>
          <w:rStyle w:val="InlineCode"/>
        </w:rPr>
        <w:t>NaN</w:t>
      </w:r>
      <w:r>
        <w:t>".</w:t>
      </w:r>
    </w:p>
    <w:p w:rsidR="00E1260B" w:rsidRDefault="004E3008">
      <w:pPr>
        <w:pStyle w:val="ListParagraph"/>
        <w:numPr>
          <w:ilvl w:val="0"/>
          <w:numId w:val="62"/>
        </w:numPr>
      </w:pPr>
      <w:r>
        <w:t xml:space="preserve">Let </w:t>
      </w:r>
      <w:r>
        <w:rPr>
          <w:i/>
        </w:rPr>
        <w:t>t</w:t>
      </w:r>
      <w:r>
        <w:t xml:space="preserve"> be </w:t>
      </w:r>
      <w:r>
        <w:rPr>
          <w:b/>
        </w:rPr>
        <w:t>LocalTime</w:t>
      </w:r>
      <w:r>
        <w:t>(</w:t>
      </w:r>
      <w:r>
        <w:rPr>
          <w:i/>
        </w:rPr>
        <w:t>tv</w:t>
      </w:r>
      <w:r>
        <w:t>).</w:t>
      </w:r>
    </w:p>
    <w:p w:rsidR="00E1260B" w:rsidRDefault="004E3008">
      <w:pPr>
        <w:pStyle w:val="ListParagraph"/>
        <w:numPr>
          <w:ilvl w:val="0"/>
          <w:numId w:val="62"/>
        </w:numPr>
      </w:pPr>
      <w:r>
        <w:t xml:space="preserve">Using </w:t>
      </w:r>
      <w:r>
        <w:rPr>
          <w:i/>
        </w:rPr>
        <w:t>t</w:t>
      </w:r>
      <w:r>
        <w:t xml:space="preserve">, create a string value that has the following format, according to the variables that are defined in the table in section </w:t>
      </w:r>
      <w:hyperlink w:anchor="Section_aa12c8b1e417424dbaf83eee56cf6163" w:history="1">
        <w:r>
          <w:rPr>
            <w:rStyle w:val="Hyperlink"/>
          </w:rPr>
          <w:t>2.1.18</w:t>
        </w:r>
      </w:hyperlink>
      <w:r>
        <w:t xml:space="preserve"> of this document:</w:t>
      </w:r>
    </w:p>
    <w:p w:rsidR="00E1260B" w:rsidRDefault="004E3008">
      <w:pPr>
        <w:pStyle w:val="ListParagraph"/>
      </w:pPr>
      <w:r>
        <w:lastRenderedPageBreak/>
        <w:t>   DDDbMMMbddbyyyyy</w:t>
      </w:r>
    </w:p>
    <w:p w:rsidR="00E1260B" w:rsidRDefault="004E3008">
      <w:pPr>
        <w:pStyle w:val="ListParagraph"/>
        <w:numPr>
          <w:ilvl w:val="0"/>
          <w:numId w:val="62"/>
        </w:numPr>
      </w:pPr>
      <w:r>
        <w:t xml:space="preserve">Return </w:t>
      </w:r>
      <w:r>
        <w:rPr>
          <w:i/>
        </w:rPr>
        <w:t>Result(4)</w:t>
      </w:r>
      <w:r>
        <w:t>.</w:t>
      </w:r>
    </w:p>
    <w:p w:rsidR="00E1260B" w:rsidRDefault="004E3008">
      <w:pPr>
        <w:pStyle w:val="Heading3"/>
      </w:pPr>
      <w:bookmarkStart w:id="111" w:name="section_054873e662374b3ba4c03bae4a99acda"/>
      <w:bookmarkStart w:id="112" w:name="_Toc494258617"/>
      <w:r>
        <w:t>[ECMA-262/</w:t>
      </w:r>
      <w:r>
        <w:t>5] Section 15.9.5.4, Date.prototype.toTimeString ()</w:t>
      </w:r>
      <w:bookmarkEnd w:id="111"/>
      <w:bookmarkEnd w:id="112"/>
      <w:r>
        <w:fldChar w:fldCharType="begin"/>
      </w:r>
      <w:r>
        <w:instrText xml:space="preserve"> XE "Date.prototype.toTimeString ()" </w:instrText>
      </w:r>
      <w:r>
        <w:fldChar w:fldCharType="end"/>
      </w:r>
    </w:p>
    <w:p w:rsidR="00E1260B" w:rsidRDefault="004E3008">
      <w:r>
        <w:t>C0003:</w:t>
      </w:r>
    </w:p>
    <w:p w:rsidR="00E1260B" w:rsidRDefault="004E3008">
      <w:bookmarkStart w:id="113" w:name="CC_00000000000000000000000000019704"/>
      <w:bookmarkEnd w:id="113"/>
      <w:r>
        <w:t>The specification states:</w:t>
      </w:r>
    </w:p>
    <w:p w:rsidR="00E1260B" w:rsidRDefault="004E3008">
      <w:pPr>
        <w:pStyle w:val="Code"/>
      </w:pPr>
      <w:r>
        <w:t>This function returns a String value. The contents of the String are implementation-dependent, but are intended to represent the "ti</w:t>
      </w:r>
      <w:r>
        <w:t>me" portion of the Date in the current time zone in a convenient, human-readable form.</w:t>
      </w:r>
    </w:p>
    <w:p w:rsidR="00E1260B" w:rsidRDefault="004E3008">
      <w:r>
        <w:rPr>
          <w:i/>
        </w:rPr>
        <w:t>IE9 Mode, IE10 Mode, IE11 Mode, and EdgeHTML Mode (All Versions)</w:t>
      </w:r>
    </w:p>
    <w:p w:rsidR="00E1260B" w:rsidRDefault="004E3008">
      <w:r>
        <w:t xml:space="preserve">The returned </w:t>
      </w:r>
      <w:r>
        <w:rPr>
          <w:b/>
        </w:rPr>
        <w:t>String</w:t>
      </w:r>
      <w:r>
        <w:t xml:space="preserve"> value is determined from the following steps:</w:t>
      </w:r>
    </w:p>
    <w:p w:rsidR="00E1260B" w:rsidRDefault="004E3008">
      <w:pPr>
        <w:pStyle w:val="ListParagraph"/>
        <w:numPr>
          <w:ilvl w:val="0"/>
          <w:numId w:val="63"/>
        </w:numPr>
      </w:pPr>
      <w:r>
        <w:t xml:space="preserve">Let </w:t>
      </w:r>
      <w:r>
        <w:rPr>
          <w:i/>
        </w:rPr>
        <w:t>tv</w:t>
      </w:r>
      <w:r>
        <w:t xml:space="preserve"> be the time value.</w:t>
      </w:r>
    </w:p>
    <w:p w:rsidR="00E1260B" w:rsidRDefault="004E3008">
      <w:pPr>
        <w:pStyle w:val="ListParagraph"/>
        <w:numPr>
          <w:ilvl w:val="0"/>
          <w:numId w:val="63"/>
        </w:numPr>
      </w:pPr>
      <w:r>
        <w:t xml:space="preserve">If </w:t>
      </w:r>
      <w:r>
        <w:rPr>
          <w:i/>
        </w:rPr>
        <w:t>tv</w:t>
      </w:r>
      <w:r>
        <w:t xml:space="preserve"> is </w:t>
      </w:r>
      <w:r>
        <w:rPr>
          <w:b/>
        </w:rPr>
        <w:t>NaN</w:t>
      </w:r>
      <w:r>
        <w:t>, return the string "</w:t>
      </w:r>
      <w:r>
        <w:rPr>
          <w:rStyle w:val="InlineCode"/>
        </w:rPr>
        <w:t>NaN</w:t>
      </w:r>
      <w:r>
        <w:t>".</w:t>
      </w:r>
    </w:p>
    <w:p w:rsidR="00E1260B" w:rsidRDefault="004E3008">
      <w:pPr>
        <w:pStyle w:val="ListParagraph"/>
        <w:numPr>
          <w:ilvl w:val="0"/>
          <w:numId w:val="63"/>
        </w:numPr>
      </w:pPr>
      <w:r>
        <w:t xml:space="preserve">Let </w:t>
      </w:r>
      <w:r>
        <w:rPr>
          <w:i/>
        </w:rPr>
        <w:t>t</w:t>
      </w:r>
      <w:r>
        <w:t xml:space="preserve"> be </w:t>
      </w:r>
      <w:r>
        <w:rPr>
          <w:b/>
        </w:rPr>
        <w:t>LocalTime</w:t>
      </w:r>
      <w:r>
        <w:t>(</w:t>
      </w:r>
      <w:r>
        <w:rPr>
          <w:i/>
        </w:rPr>
        <w:t>tv</w:t>
      </w:r>
      <w:r>
        <w:t>).</w:t>
      </w:r>
    </w:p>
    <w:p w:rsidR="00E1260B" w:rsidRDefault="004E3008">
      <w:pPr>
        <w:pStyle w:val="ListParagraph"/>
        <w:numPr>
          <w:ilvl w:val="0"/>
          <w:numId w:val="63"/>
        </w:numPr>
      </w:pPr>
      <w:r>
        <w:t xml:space="preserve">Using </w:t>
      </w:r>
      <w:r>
        <w:rPr>
          <w:i/>
        </w:rPr>
        <w:t>t</w:t>
      </w:r>
      <w:r>
        <w:t xml:space="preserve">, create a string value that has the following format, according to the items that are defined in section </w:t>
      </w:r>
      <w:hyperlink w:anchor="Section_aa12c8b1e417424dbaf83eee56cf6163" w:history="1">
        <w:r>
          <w:rPr>
            <w:rStyle w:val="Hyperlink"/>
          </w:rPr>
          <w:t>2.1.18</w:t>
        </w:r>
      </w:hyperlink>
      <w:r>
        <w:t xml:space="preserve"> of this document:</w:t>
      </w:r>
    </w:p>
    <w:p w:rsidR="00E1260B" w:rsidRDefault="004E3008">
      <w:pPr>
        <w:pStyle w:val="ListParagraph"/>
      </w:pPr>
      <w:r>
        <w:t>   hh:mm:ssbzzzzzz</w:t>
      </w:r>
    </w:p>
    <w:p w:rsidR="00E1260B" w:rsidRDefault="004E3008">
      <w:pPr>
        <w:pStyle w:val="ListParagraph"/>
        <w:numPr>
          <w:ilvl w:val="0"/>
          <w:numId w:val="63"/>
        </w:numPr>
      </w:pPr>
      <w:r>
        <w:t xml:space="preserve">Return </w:t>
      </w:r>
      <w:r>
        <w:rPr>
          <w:i/>
        </w:rPr>
        <w:t>Result(4)</w:t>
      </w:r>
      <w:r>
        <w:t>.</w:t>
      </w:r>
    </w:p>
    <w:p w:rsidR="00E1260B" w:rsidRDefault="004E3008">
      <w:pPr>
        <w:pStyle w:val="Heading3"/>
      </w:pPr>
      <w:bookmarkStart w:id="114" w:name="section_fd32a700428540489b18469bcd4d4ace"/>
      <w:bookmarkStart w:id="115" w:name="_Toc494258618"/>
      <w:r>
        <w:t>[ECMA-262/5] Section 15.9.5.5, Date.prototype.toLocaleString ()</w:t>
      </w:r>
      <w:bookmarkEnd w:id="114"/>
      <w:bookmarkEnd w:id="115"/>
      <w:r>
        <w:fldChar w:fldCharType="begin"/>
      </w:r>
      <w:r>
        <w:instrText xml:space="preserve"> XE "Date.prototype.toLocaleString ()" </w:instrText>
      </w:r>
      <w:r>
        <w:fldChar w:fldCharType="end"/>
      </w:r>
    </w:p>
    <w:p w:rsidR="00E1260B" w:rsidRDefault="004E3008">
      <w:r>
        <w:t>C0004:</w:t>
      </w:r>
    </w:p>
    <w:p w:rsidR="00E1260B" w:rsidRDefault="004E3008">
      <w:bookmarkStart w:id="116" w:name="CC_00000000000000000000000000019705"/>
      <w:bookmarkEnd w:id="116"/>
      <w:r>
        <w:t>The specification states:</w:t>
      </w:r>
    </w:p>
    <w:p w:rsidR="00E1260B" w:rsidRDefault="004E3008">
      <w:pPr>
        <w:pStyle w:val="Code"/>
      </w:pPr>
      <w:r>
        <w:t>This function returns a String value. The contents of the String are implementati</w:t>
      </w:r>
      <w:r>
        <w:t>on-dependent, but are intended to represent the Date in the current time zone in a convenient, human-readable form that corresponds to the conventions of the host environment’s current locale.</w:t>
      </w:r>
    </w:p>
    <w:p w:rsidR="00E1260B" w:rsidRDefault="004E3008">
      <w:r>
        <w:rPr>
          <w:i/>
        </w:rPr>
        <w:t>IE9 Mode, IE10 Mode, IE11 Mode, and EdgeHTML Mode (All Versions</w:t>
      </w:r>
      <w:r>
        <w:rPr>
          <w:i/>
        </w:rPr>
        <w:t>)</w:t>
      </w:r>
    </w:p>
    <w:p w:rsidR="00E1260B" w:rsidRDefault="004E3008">
      <w:r>
        <w:t xml:space="preserve">The returned </w:t>
      </w:r>
      <w:r>
        <w:rPr>
          <w:b/>
        </w:rPr>
        <w:t>String</w:t>
      </w:r>
      <w:r>
        <w:t xml:space="preserve"> value is determined from the following steps:</w:t>
      </w:r>
    </w:p>
    <w:p w:rsidR="00E1260B" w:rsidRDefault="004E3008">
      <w:pPr>
        <w:pStyle w:val="ListParagraph"/>
        <w:numPr>
          <w:ilvl w:val="0"/>
          <w:numId w:val="64"/>
        </w:numPr>
      </w:pPr>
      <w:r>
        <w:t>Using the system locale settings, get the local time value that corresponds to the date value. Apply any appropriate civil time adjustments.</w:t>
      </w:r>
    </w:p>
    <w:p w:rsidR="00E1260B" w:rsidRDefault="004E3008">
      <w:pPr>
        <w:pStyle w:val="ListParagraph"/>
        <w:numPr>
          <w:ilvl w:val="0"/>
          <w:numId w:val="64"/>
        </w:numPr>
      </w:pPr>
      <w:r>
        <w:t xml:space="preserve">If the year of </w:t>
      </w:r>
      <w:r>
        <w:rPr>
          <w:i/>
        </w:rPr>
        <w:t>Result(1)</w:t>
      </w:r>
      <w:r>
        <w:t xml:space="preserve"> is less than or equal </w:t>
      </w:r>
      <w:r>
        <w:t xml:space="preserve">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E1260B" w:rsidRDefault="004E3008">
      <w:pPr>
        <w:pStyle w:val="ListParagraph"/>
        <w:numPr>
          <w:ilvl w:val="0"/>
          <w:numId w:val="64"/>
        </w:numPr>
      </w:pPr>
      <w:r>
        <w:t xml:space="preserve">Use the </w:t>
      </w:r>
      <w:r>
        <w:rPr>
          <w:b/>
        </w:rPr>
        <w:t>GetDateFormat</w:t>
      </w:r>
      <w:r>
        <w:t xml:space="preserve"> Microsoft Windows system function (</w:t>
      </w:r>
      <w:hyperlink r:id="rId39" w:history="1">
        <w:r>
          <w:rPr>
            <w:rStyle w:val="Hyperlink"/>
          </w:rPr>
          <w:t>http://msdn.microsoft.com/en-us/library/dd318086(VS.85).aspx</w:t>
        </w:r>
      </w:hyperlink>
      <w:r>
        <w:t xml:space="preserve">), to format the date and time that correspond to </w:t>
      </w:r>
      <w:r>
        <w:rPr>
          <w:i/>
        </w:rPr>
        <w:t>Result(1)</w:t>
      </w:r>
      <w:r>
        <w:t xml:space="preserve">. Pass the default value of </w:t>
      </w:r>
      <w:r>
        <w:rPr>
          <w:rStyle w:val="InlineCode"/>
        </w:rPr>
        <w:t>DATE_LONGDATE</w:t>
      </w:r>
      <w:r>
        <w:t xml:space="preserve"> for format flags. However, if the current locale’s langua</w:t>
      </w:r>
      <w:r>
        <w:t xml:space="preserve">ge is Arabic or Hebrew, pass the value </w:t>
      </w:r>
      <w:r>
        <w:rPr>
          <w:rStyle w:val="InlineCode"/>
        </w:rPr>
        <w:t>DATE_LONGDATE | Date_RTLREADING</w:t>
      </w:r>
      <w:r>
        <w:t xml:space="preserve"> for format flags.</w:t>
      </w:r>
    </w:p>
    <w:p w:rsidR="00E1260B" w:rsidRDefault="004E3008">
      <w:pPr>
        <w:pStyle w:val="ListParagraph"/>
        <w:numPr>
          <w:ilvl w:val="0"/>
          <w:numId w:val="64"/>
        </w:numPr>
      </w:pPr>
      <w:r>
        <w:lastRenderedPageBreak/>
        <w:t xml:space="preserve">If the call in step 3 fails and the current locale language is Hebrew, throw a </w:t>
      </w:r>
      <w:r>
        <w:rPr>
          <w:b/>
        </w:rPr>
        <w:t>RangeError</w:t>
      </w:r>
      <w:r>
        <w:t xml:space="preserve"> exception.</w:t>
      </w:r>
    </w:p>
    <w:p w:rsidR="00E1260B" w:rsidRDefault="004E3008">
      <w:pPr>
        <w:pStyle w:val="ListParagraph"/>
        <w:numPr>
          <w:ilvl w:val="0"/>
          <w:numId w:val="64"/>
        </w:numPr>
      </w:pPr>
      <w:r>
        <w:t xml:space="preserve">Use the </w:t>
      </w:r>
      <w:r>
        <w:rPr>
          <w:b/>
        </w:rPr>
        <w:t>GetTimeFormat</w:t>
      </w:r>
      <w:r>
        <w:t xml:space="preserve"> Windows system function (</w:t>
      </w:r>
      <w:hyperlink r:id="rId40" w:history="1">
        <w:r>
          <w:rPr>
            <w:rStyle w:val="Hyperlink"/>
          </w:rPr>
          <w:t>http://msdn.microsoft.com/en-us/library/dd318130(VS.85).aspx</w:t>
        </w:r>
      </w:hyperlink>
      <w:hyperlink r:id="rId41" w:history="1">
        <w:r>
          <w:rPr>
            <w:rStyle w:val="Hyperlink"/>
          </w:rPr>
          <w:t>)</w:t>
        </w:r>
      </w:hyperlink>
      <w:r>
        <w:t xml:space="preserve"> to format the date and time that correspo</w:t>
      </w:r>
      <w:r>
        <w:t xml:space="preserve">nd to </w:t>
      </w:r>
      <w:r>
        <w:rPr>
          <w:i/>
        </w:rPr>
        <w:t>Result(1)</w:t>
      </w:r>
      <w:r>
        <w:t>. Pass the default value of zero for format flags.</w:t>
      </w:r>
    </w:p>
    <w:p w:rsidR="00E1260B" w:rsidRDefault="004E3008">
      <w:pPr>
        <w:pStyle w:val="ListParagraph"/>
        <w:numPr>
          <w:ilvl w:val="0"/>
          <w:numId w:val="64"/>
        </w:numPr>
      </w:pPr>
      <w:r>
        <w:t xml:space="preserve">If the calls in steps 3 or 5 fail,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E1260B" w:rsidRDefault="004E3008">
      <w:pPr>
        <w:pStyle w:val="ListParagraph"/>
        <w:numPr>
          <w:ilvl w:val="0"/>
          <w:numId w:val="64"/>
        </w:numPr>
      </w:pPr>
      <w:r>
        <w:t>Return the string value that is the re</w:t>
      </w:r>
      <w:r>
        <w:t xml:space="preserve">sult of concatenating </w:t>
      </w:r>
      <w:r>
        <w:rPr>
          <w:i/>
        </w:rPr>
        <w:t>Result(3)</w:t>
      </w:r>
      <w:r>
        <w:t xml:space="preserve">, a space character, and </w:t>
      </w:r>
      <w:r>
        <w:rPr>
          <w:i/>
        </w:rPr>
        <w:t>Result(5)</w:t>
      </w:r>
      <w:r>
        <w:t>.</w:t>
      </w:r>
    </w:p>
    <w:p w:rsidR="00E1260B" w:rsidRDefault="004E3008">
      <w:pPr>
        <w:pStyle w:val="Heading3"/>
      </w:pPr>
      <w:bookmarkStart w:id="117" w:name="section_730caa4f4e0145f7bd208b30433053af"/>
      <w:bookmarkStart w:id="118" w:name="_Toc494258619"/>
      <w:r>
        <w:t>[ECMA-262/5] Section 15.9.5.6, Date.prototype.toLocaleDateString ()</w:t>
      </w:r>
      <w:bookmarkEnd w:id="117"/>
      <w:bookmarkEnd w:id="118"/>
      <w:r>
        <w:fldChar w:fldCharType="begin"/>
      </w:r>
      <w:r>
        <w:instrText xml:space="preserve"> XE "Date.prototype.toLocaleDateString ()" </w:instrText>
      </w:r>
      <w:r>
        <w:fldChar w:fldCharType="end"/>
      </w:r>
    </w:p>
    <w:p w:rsidR="00E1260B" w:rsidRDefault="004E3008">
      <w:r>
        <w:t>C0005:</w:t>
      </w:r>
    </w:p>
    <w:p w:rsidR="00E1260B" w:rsidRDefault="004E3008">
      <w:bookmarkStart w:id="119" w:name="CC_00000000000000000000000000019706"/>
      <w:bookmarkEnd w:id="119"/>
      <w:r>
        <w:t>The specification states:</w:t>
      </w:r>
    </w:p>
    <w:p w:rsidR="00E1260B" w:rsidRDefault="004E3008">
      <w:pPr>
        <w:pStyle w:val="Code"/>
      </w:pPr>
      <w:r>
        <w:t xml:space="preserve">This function returns a String value. The </w:t>
      </w:r>
      <w:r>
        <w:t>contents of the String are implementation-dependent, but are intended to represent the "date" portion of the Date in the current time zone in a convenient, human-readable form that corresponds to the conventions of the host environment’s current locale.</w:t>
      </w:r>
    </w:p>
    <w:p w:rsidR="00E1260B" w:rsidRDefault="004E3008">
      <w:r>
        <w:rPr>
          <w:i/>
        </w:rPr>
        <w:t>IE</w:t>
      </w:r>
      <w:r>
        <w:rPr>
          <w:i/>
        </w:rPr>
        <w:t>9 Mode, IE10 Mode, IE11 Mode, and EdgeHTML Mode (All Versions)</w:t>
      </w:r>
    </w:p>
    <w:p w:rsidR="00E1260B" w:rsidRDefault="004E3008">
      <w:r>
        <w:t xml:space="preserve">The returned </w:t>
      </w:r>
      <w:r>
        <w:rPr>
          <w:b/>
        </w:rPr>
        <w:t>String</w:t>
      </w:r>
      <w:r>
        <w:t xml:space="preserve"> value is determined from the following steps:</w:t>
      </w:r>
    </w:p>
    <w:p w:rsidR="00E1260B" w:rsidRDefault="004E3008">
      <w:pPr>
        <w:pStyle w:val="ListParagraph"/>
        <w:numPr>
          <w:ilvl w:val="0"/>
          <w:numId w:val="65"/>
        </w:numPr>
      </w:pPr>
      <w:r>
        <w:t>Using the system locale settings, get the local time value that corresponds to the date value. Apply any appropriate civil time</w:t>
      </w:r>
      <w:r>
        <w:t xml:space="preserve"> adjustments.</w:t>
      </w:r>
    </w:p>
    <w:p w:rsidR="00E1260B" w:rsidRDefault="004E3008">
      <w:pPr>
        <w:pStyle w:val="ListParagraph"/>
        <w:numPr>
          <w:ilvl w:val="0"/>
          <w:numId w:val="65"/>
        </w:numPr>
      </w:pPr>
      <w:r>
        <w:t xml:space="preserve">If the year of </w:t>
      </w:r>
      <w:r>
        <w:rPr>
          <w:i/>
        </w:rPr>
        <w:t>Result(1)</w:t>
      </w:r>
      <w:r>
        <w:t xml:space="preserve"> is less than or equal to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E1260B" w:rsidRDefault="004E3008">
      <w:pPr>
        <w:pStyle w:val="ListParagraph"/>
        <w:numPr>
          <w:ilvl w:val="0"/>
          <w:numId w:val="65"/>
        </w:numPr>
      </w:pPr>
      <w:r>
        <w:t xml:space="preserve">Use the </w:t>
      </w:r>
      <w:r>
        <w:rPr>
          <w:b/>
        </w:rPr>
        <w:t>GetDateFormat</w:t>
      </w:r>
      <w:r>
        <w:t xml:space="preserve"> Microsoft </w:t>
      </w:r>
      <w:r>
        <w:t>Windows system function (</w:t>
      </w:r>
      <w:hyperlink r:id="rId42" w:history="1">
        <w:r>
          <w:rPr>
            <w:rStyle w:val="Hyperlink"/>
          </w:rPr>
          <w:t>http://msdn.microsoft.com/en-us/library/dd318086(VS.85).aspx</w:t>
        </w:r>
      </w:hyperlink>
      <w:hyperlink r:id="rId43" w:history="1">
        <w:r>
          <w:rPr>
            <w:rStyle w:val="Hyperlink"/>
          </w:rPr>
          <w:t>)</w:t>
        </w:r>
      </w:hyperlink>
      <w:r>
        <w:t xml:space="preserve"> to format the </w:t>
      </w:r>
      <w:r>
        <w:t xml:space="preserve">date and time that correspond to </w:t>
      </w:r>
      <w:r>
        <w:rPr>
          <w:i/>
        </w:rPr>
        <w:t>Result(1)</w:t>
      </w:r>
      <w:r>
        <w:t xml:space="preserve">. Pass the default value of </w:t>
      </w:r>
      <w:r>
        <w:rPr>
          <w:rStyle w:val="InlineCode"/>
        </w:rPr>
        <w:t>DATE_LONGDATE</w:t>
      </w:r>
      <w:r>
        <w:t xml:space="preserve"> for format flags. However, if the current locale’s language is Arabic or Hebrew, pass the value </w:t>
      </w:r>
      <w:r>
        <w:rPr>
          <w:rStyle w:val="InlineCode"/>
        </w:rPr>
        <w:t>DATE_LONGDATE | Date_RTLREADING</w:t>
      </w:r>
      <w:r>
        <w:t xml:space="preserve"> for format flags.</w:t>
      </w:r>
    </w:p>
    <w:p w:rsidR="00E1260B" w:rsidRDefault="004E3008">
      <w:pPr>
        <w:pStyle w:val="ListParagraph"/>
        <w:numPr>
          <w:ilvl w:val="0"/>
          <w:numId w:val="65"/>
        </w:numPr>
      </w:pPr>
      <w:r>
        <w:t>If the call in step 3 fail</w:t>
      </w:r>
      <w:r>
        <w:t xml:space="preserve">s and the current locale language is Hebrew, throw a </w:t>
      </w:r>
      <w:r>
        <w:rPr>
          <w:b/>
        </w:rPr>
        <w:t>RangeError</w:t>
      </w:r>
      <w:r>
        <w:t xml:space="preserve"> exception. Go to step 6.</w:t>
      </w:r>
    </w:p>
    <w:p w:rsidR="00E1260B" w:rsidRDefault="004E3008">
      <w:pPr>
        <w:pStyle w:val="ListParagraph"/>
        <w:numPr>
          <w:ilvl w:val="0"/>
          <w:numId w:val="65"/>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E1260B" w:rsidRDefault="004E3008">
      <w:pPr>
        <w:pStyle w:val="ListParagraph"/>
        <w:numPr>
          <w:ilvl w:val="0"/>
          <w:numId w:val="65"/>
        </w:numPr>
      </w:pPr>
      <w:r>
        <w:t>Return the string val</w:t>
      </w:r>
      <w:r>
        <w:t xml:space="preserve">ue that is </w:t>
      </w:r>
      <w:r>
        <w:rPr>
          <w:i/>
        </w:rPr>
        <w:t>Result(3)</w:t>
      </w:r>
      <w:r>
        <w:t>.</w:t>
      </w:r>
    </w:p>
    <w:p w:rsidR="00E1260B" w:rsidRDefault="004E3008">
      <w:pPr>
        <w:pStyle w:val="Heading3"/>
      </w:pPr>
      <w:bookmarkStart w:id="120" w:name="section_bb24aec4e296401d9a856556ca4b47e5"/>
      <w:bookmarkStart w:id="121" w:name="_Toc494258620"/>
      <w:r>
        <w:t>[ECMA-262/5] Section 15.9.5.7, Date.prototype.toLocaleTimeString ()</w:t>
      </w:r>
      <w:bookmarkEnd w:id="120"/>
      <w:bookmarkEnd w:id="121"/>
      <w:r>
        <w:fldChar w:fldCharType="begin"/>
      </w:r>
      <w:r>
        <w:instrText xml:space="preserve"> XE "Date.prototype.toLocaleTimeString ()" </w:instrText>
      </w:r>
      <w:r>
        <w:fldChar w:fldCharType="end"/>
      </w:r>
    </w:p>
    <w:p w:rsidR="00E1260B" w:rsidRDefault="004E3008">
      <w:r>
        <w:t>C0006:</w:t>
      </w:r>
    </w:p>
    <w:p w:rsidR="00E1260B" w:rsidRDefault="004E3008">
      <w:bookmarkStart w:id="122" w:name="CC_00000000000000000000000000019707"/>
      <w:bookmarkEnd w:id="122"/>
      <w:r>
        <w:t>The specification states:</w:t>
      </w:r>
    </w:p>
    <w:p w:rsidR="00E1260B" w:rsidRDefault="004E3008">
      <w:pPr>
        <w:pStyle w:val="Code"/>
      </w:pPr>
      <w:r>
        <w:t>This function returns a String value. The contents of the String are implementation-depe</w:t>
      </w:r>
      <w:r>
        <w:t>ndent, but are intended to represent the "time" portion of the Date in the current time zone in a convenient, human-readable form that corresponds to the conventions of the host environment’s current locale.</w:t>
      </w:r>
    </w:p>
    <w:p w:rsidR="00E1260B" w:rsidRDefault="004E3008">
      <w:r>
        <w:rPr>
          <w:i/>
        </w:rPr>
        <w:lastRenderedPageBreak/>
        <w:t>IE9 Mode, IE10 Mode, IE11 Mode, and EdgeHTML Mod</w:t>
      </w:r>
      <w:r>
        <w:rPr>
          <w:i/>
        </w:rPr>
        <w:t>e (All Versions)</w:t>
      </w:r>
    </w:p>
    <w:p w:rsidR="00E1260B" w:rsidRDefault="004E3008">
      <w:r>
        <w:t xml:space="preserve">The returned </w:t>
      </w:r>
      <w:r>
        <w:rPr>
          <w:b/>
        </w:rPr>
        <w:t>String</w:t>
      </w:r>
      <w:r>
        <w:t xml:space="preserve"> value is determined from the following steps:</w:t>
      </w:r>
    </w:p>
    <w:p w:rsidR="00E1260B" w:rsidRDefault="004E3008">
      <w:pPr>
        <w:pStyle w:val="ListParagraph"/>
        <w:numPr>
          <w:ilvl w:val="0"/>
          <w:numId w:val="66"/>
        </w:numPr>
      </w:pPr>
      <w:r>
        <w:t>Using the system locale settings, get the local time value that corresponds to the date value. Apply any appropriate civil time adjustments.</w:t>
      </w:r>
    </w:p>
    <w:p w:rsidR="00E1260B" w:rsidRDefault="004E3008">
      <w:pPr>
        <w:pStyle w:val="ListParagraph"/>
        <w:numPr>
          <w:ilvl w:val="0"/>
          <w:numId w:val="66"/>
        </w:numPr>
      </w:pPr>
      <w:r>
        <w:t xml:space="preserve">If the year of </w:t>
      </w:r>
      <w:r>
        <w:rPr>
          <w:i/>
        </w:rPr>
        <w:t>Result(1)</w:t>
      </w:r>
      <w:r>
        <w:t xml:space="preserve"> is less</w:t>
      </w:r>
      <w:r>
        <w:t xml:space="preserve"> than or equal to 1600 or is greater than or equal to 10000,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E1260B" w:rsidRDefault="004E3008">
      <w:pPr>
        <w:pStyle w:val="ListParagraph"/>
        <w:numPr>
          <w:ilvl w:val="0"/>
          <w:numId w:val="66"/>
        </w:numPr>
      </w:pPr>
      <w:r>
        <w:t xml:space="preserve">Use the </w:t>
      </w:r>
      <w:r>
        <w:rPr>
          <w:b/>
        </w:rPr>
        <w:t>GetTimeFormat</w:t>
      </w:r>
      <w:r>
        <w:t xml:space="preserve"> Microsoft Windows system function (</w:t>
      </w:r>
      <w:hyperlink r:id="rId44" w:history="1">
        <w:r>
          <w:rPr>
            <w:rStyle w:val="Hyperlink"/>
          </w:rPr>
          <w:t>http://msdn.microsoft.com/en-us/library/dd318130(VS.85).aspx</w:t>
        </w:r>
      </w:hyperlink>
      <w:hyperlink r:id="rId45" w:history="1">
        <w:r>
          <w:rPr>
            <w:rStyle w:val="Hyperlink"/>
          </w:rPr>
          <w:t>)</w:t>
        </w:r>
      </w:hyperlink>
      <w:r>
        <w:t xml:space="preserve"> to format the date and time that correspo</w:t>
      </w:r>
      <w:r>
        <w:t xml:space="preserve">nd to </w:t>
      </w:r>
      <w:r>
        <w:rPr>
          <w:i/>
        </w:rPr>
        <w:t>Result(1)</w:t>
      </w:r>
      <w:r>
        <w:t>. Pass the default value of zero for format flags.</w:t>
      </w:r>
    </w:p>
    <w:p w:rsidR="00E1260B" w:rsidRDefault="004E3008">
      <w:pPr>
        <w:pStyle w:val="ListParagraph"/>
        <w:numPr>
          <w:ilvl w:val="0"/>
          <w:numId w:val="66"/>
        </w:numPr>
      </w:pPr>
      <w:r>
        <w:t xml:space="preserve">If the call in step 3 fails, return the result of calling the standard built-in </w:t>
      </w:r>
      <w:r>
        <w:rPr>
          <w:b/>
        </w:rPr>
        <w:t>Date.prototype.toString</w:t>
      </w:r>
      <w:r>
        <w:t xml:space="preserve"> method with </w:t>
      </w:r>
      <w:r>
        <w:rPr>
          <w:i/>
        </w:rPr>
        <w:t>Result(1)</w:t>
      </w:r>
      <w:r>
        <w:t xml:space="preserve"> as its </w:t>
      </w:r>
      <w:r>
        <w:rPr>
          <w:b/>
        </w:rPr>
        <w:t>this</w:t>
      </w:r>
      <w:r>
        <w:t xml:space="preserve"> object.</w:t>
      </w:r>
    </w:p>
    <w:p w:rsidR="00E1260B" w:rsidRDefault="004E3008">
      <w:pPr>
        <w:pStyle w:val="ListParagraph"/>
        <w:numPr>
          <w:ilvl w:val="0"/>
          <w:numId w:val="66"/>
        </w:numPr>
      </w:pPr>
      <w:r>
        <w:t xml:space="preserve">Return the string value that is </w:t>
      </w:r>
      <w:r>
        <w:rPr>
          <w:i/>
        </w:rPr>
        <w:t>Result(3)</w:t>
      </w:r>
      <w:r>
        <w:t>.</w:t>
      </w:r>
    </w:p>
    <w:p w:rsidR="00E1260B" w:rsidRDefault="004E3008">
      <w:pPr>
        <w:pStyle w:val="Heading3"/>
      </w:pPr>
      <w:bookmarkStart w:id="123" w:name="section_4095105e4fb94f53b6dcc28e63750eb8"/>
      <w:bookmarkStart w:id="124" w:name="_Toc494258621"/>
      <w:r>
        <w:t>[ECMA-262/5] Section 15.9.5.42, Date.prototype.toUTCString ()</w:t>
      </w:r>
      <w:bookmarkEnd w:id="123"/>
      <w:bookmarkEnd w:id="124"/>
      <w:r>
        <w:fldChar w:fldCharType="begin"/>
      </w:r>
      <w:r>
        <w:instrText xml:space="preserve"> XE "Date.prototype.toUTCString ()" </w:instrText>
      </w:r>
      <w:r>
        <w:fldChar w:fldCharType="end"/>
      </w:r>
    </w:p>
    <w:p w:rsidR="00E1260B" w:rsidRDefault="004E3008">
      <w:r>
        <w:t>C0007:</w:t>
      </w:r>
    </w:p>
    <w:p w:rsidR="00E1260B" w:rsidRDefault="004E3008">
      <w:bookmarkStart w:id="125" w:name="CC_00000000000000000000000000019708"/>
      <w:bookmarkEnd w:id="125"/>
      <w:r>
        <w:t>The specification states:</w:t>
      </w:r>
    </w:p>
    <w:p w:rsidR="00E1260B" w:rsidRDefault="004E3008">
      <w:pPr>
        <w:pStyle w:val="Code"/>
      </w:pPr>
      <w:r>
        <w:t>This function returns a String value. The contents of the String are implementation-dependent, but are intended to represen</w:t>
      </w:r>
      <w:r>
        <w:t>t the Date in a convenient, human-readable form in UTC.</w:t>
      </w:r>
    </w:p>
    <w:p w:rsidR="00E1260B" w:rsidRDefault="004E3008">
      <w:r>
        <w:rPr>
          <w:i/>
        </w:rPr>
        <w:t>IE9 Mode, IE10 Mode, IE11 Mode, and EdgeHTML Mode (All Versions)</w:t>
      </w:r>
    </w:p>
    <w:p w:rsidR="00E1260B" w:rsidRDefault="004E3008">
      <w:r>
        <w:t xml:space="preserve">The returned </w:t>
      </w:r>
      <w:r>
        <w:rPr>
          <w:b/>
        </w:rPr>
        <w:t>String</w:t>
      </w:r>
      <w:r>
        <w:t xml:space="preserve"> value is determined from the following steps:</w:t>
      </w:r>
    </w:p>
    <w:p w:rsidR="00E1260B" w:rsidRDefault="004E3008">
      <w:pPr>
        <w:pStyle w:val="ListParagraph"/>
        <w:numPr>
          <w:ilvl w:val="0"/>
          <w:numId w:val="67"/>
        </w:numPr>
      </w:pPr>
      <w:r>
        <w:t xml:space="preserve">Let </w:t>
      </w:r>
      <w:r>
        <w:rPr>
          <w:i/>
        </w:rPr>
        <w:t>tv</w:t>
      </w:r>
      <w:r>
        <w:t xml:space="preserve"> be the time value.</w:t>
      </w:r>
    </w:p>
    <w:p w:rsidR="00E1260B" w:rsidRDefault="004E3008">
      <w:pPr>
        <w:pStyle w:val="ListParagraph"/>
        <w:numPr>
          <w:ilvl w:val="0"/>
          <w:numId w:val="67"/>
        </w:numPr>
      </w:pPr>
      <w:r>
        <w:t xml:space="preserve">If </w:t>
      </w:r>
      <w:r>
        <w:rPr>
          <w:i/>
        </w:rPr>
        <w:t>tv</w:t>
      </w:r>
      <w:r>
        <w:t xml:space="preserve"> is </w:t>
      </w:r>
      <w:r>
        <w:rPr>
          <w:b/>
        </w:rPr>
        <w:t>NaN</w:t>
      </w:r>
      <w:r>
        <w:t>, return the string "</w:t>
      </w:r>
      <w:r>
        <w:rPr>
          <w:rStyle w:val="InlineCode"/>
        </w:rPr>
        <w:t>NaN</w:t>
      </w:r>
      <w:r>
        <w:t>".</w:t>
      </w:r>
    </w:p>
    <w:p w:rsidR="00E1260B" w:rsidRDefault="004E3008">
      <w:pPr>
        <w:pStyle w:val="ListParagraph"/>
        <w:numPr>
          <w:ilvl w:val="0"/>
          <w:numId w:val="67"/>
        </w:numPr>
      </w:pPr>
      <w:r>
        <w:t>Usin</w:t>
      </w:r>
      <w:r>
        <w:t xml:space="preserve">g </w:t>
      </w:r>
      <w:r>
        <w:rPr>
          <w:i/>
        </w:rPr>
        <w:t>tv</w:t>
      </w:r>
      <w:r>
        <w:t xml:space="preserve">, create a string value that has the following format, according to the items that are defined in the table in section </w:t>
      </w:r>
      <w:hyperlink w:anchor="Section_aa12c8b1e417424dbaf83eee56cf6163" w:history="1">
        <w:r>
          <w:rPr>
            <w:rStyle w:val="Hyperlink"/>
          </w:rPr>
          <w:t>2.1.18</w:t>
        </w:r>
      </w:hyperlink>
      <w:r>
        <w:t xml:space="preserve"> of this document:</w:t>
      </w:r>
    </w:p>
    <w:p w:rsidR="00E1260B" w:rsidRDefault="004E3008">
      <w:pPr>
        <w:pStyle w:val="ListParagraph"/>
      </w:pPr>
      <w:r>
        <w:t>   DDD,bddbMMMbyyyyybhh:mm:ssbUTC</w:t>
      </w:r>
    </w:p>
    <w:p w:rsidR="00E1260B" w:rsidRDefault="004E3008">
      <w:pPr>
        <w:pStyle w:val="ListParagraph"/>
        <w:numPr>
          <w:ilvl w:val="0"/>
          <w:numId w:val="67"/>
        </w:numPr>
      </w:pPr>
      <w:r>
        <w:t xml:space="preserve">Return </w:t>
      </w:r>
      <w:r>
        <w:rPr>
          <w:i/>
        </w:rPr>
        <w:t>Result(</w:t>
      </w:r>
      <w:r>
        <w:rPr>
          <w:i/>
        </w:rPr>
        <w:t>3)</w:t>
      </w:r>
      <w:r>
        <w:t>.</w:t>
      </w:r>
    </w:p>
    <w:p w:rsidR="00E1260B" w:rsidRDefault="004E3008">
      <w:pPr>
        <w:pStyle w:val="Heading2"/>
      </w:pPr>
      <w:bookmarkStart w:id="126" w:name="section_9b875cbad30942b19e8196ba1feb9610"/>
      <w:bookmarkStart w:id="127" w:name="_Toc494258622"/>
      <w:r>
        <w:t>Error Handling</w:t>
      </w:r>
      <w:bookmarkEnd w:id="126"/>
      <w:bookmarkEnd w:id="127"/>
    </w:p>
    <w:p w:rsidR="00E1260B" w:rsidRDefault="004E3008">
      <w:r>
        <w:t>There are no additional error handling considerations.</w:t>
      </w:r>
    </w:p>
    <w:p w:rsidR="00E1260B" w:rsidRDefault="004E3008">
      <w:pPr>
        <w:pStyle w:val="Heading2"/>
      </w:pPr>
      <w:bookmarkStart w:id="128" w:name="section_2db090eae28846dea387c6d81f568e68"/>
      <w:bookmarkStart w:id="129" w:name="_Toc494258623"/>
      <w:r>
        <w:t>Security</w:t>
      </w:r>
      <w:bookmarkEnd w:id="128"/>
      <w:bookmarkEnd w:id="129"/>
    </w:p>
    <w:p w:rsidR="00E1260B" w:rsidRDefault="004E3008">
      <w:r>
        <w:t>There are no additional security considerations.</w:t>
      </w:r>
    </w:p>
    <w:p w:rsidR="00E1260B" w:rsidRDefault="004E3008">
      <w:pPr>
        <w:pStyle w:val="Heading1"/>
      </w:pPr>
      <w:bookmarkStart w:id="130" w:name="section_d5a005ec948244c1bd0f544afab009c9"/>
      <w:bookmarkStart w:id="131" w:name="_Toc494258624"/>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E1260B" w:rsidRDefault="004E3008">
      <w:r>
        <w:t>No table of changes is available. The document is either ne</w:t>
      </w:r>
      <w:r>
        <w:t>w or has had no changes since its last release.</w:t>
      </w:r>
    </w:p>
    <w:p w:rsidR="00E1260B" w:rsidRDefault="004E3008">
      <w:pPr>
        <w:pStyle w:val="Heading1"/>
        <w:sectPr w:rsidR="00E1260B">
          <w:footerReference w:type="default" r:id="rId46"/>
          <w:endnotePr>
            <w:numFmt w:val="decimal"/>
          </w:endnotePr>
          <w:type w:val="continuous"/>
          <w:pgSz w:w="12240" w:h="15840"/>
          <w:pgMar w:top="1080" w:right="1440" w:bottom="2016" w:left="1440" w:header="720" w:footer="720" w:gutter="0"/>
          <w:cols w:space="720"/>
          <w:docGrid w:linePitch="360"/>
        </w:sectPr>
      </w:pPr>
      <w:bookmarkStart w:id="132" w:name="section_5bba5aa2ce584ee8a26a04e8a6ceac72"/>
      <w:bookmarkStart w:id="133" w:name="_Toc494258625"/>
      <w:r>
        <w:lastRenderedPageBreak/>
        <w:t>Index</w:t>
      </w:r>
      <w:bookmarkEnd w:id="132"/>
      <w:bookmarkEnd w:id="133"/>
    </w:p>
    <w:p w:rsidR="00E1260B" w:rsidRDefault="004E3008">
      <w:pPr>
        <w:pStyle w:val="indexheader"/>
      </w:pPr>
      <w:r>
        <w:t>A</w:t>
      </w:r>
    </w:p>
    <w:p w:rsidR="00E1260B" w:rsidRDefault="00E1260B">
      <w:pPr>
        <w:spacing w:before="0" w:after="0"/>
        <w:rPr>
          <w:sz w:val="16"/>
        </w:rPr>
      </w:pPr>
    </w:p>
    <w:p w:rsidR="00E1260B" w:rsidRDefault="004E3008">
      <w:pPr>
        <w:pStyle w:val="indexentry0"/>
      </w:pPr>
      <w:hyperlink w:anchor="section_c76d0ed25d844ca6894ebff86de179d7">
        <w:r>
          <w:rPr>
            <w:rStyle w:val="Hyperlink"/>
          </w:rPr>
          <w:t>Array.prototype.toLocaleString ()</w:t>
        </w:r>
      </w:hyperlink>
      <w:r>
        <w:t xml:space="preserve"> </w:t>
      </w:r>
      <w:r>
        <w:fldChar w:fldCharType="begin"/>
      </w:r>
      <w:r>
        <w:instrText>PAGEREF section_c76d0ed25d844ca6894ebff86de179d7</w:instrText>
      </w:r>
      <w:r>
        <w:fldChar w:fldCharType="separate"/>
      </w:r>
      <w:r>
        <w:rPr>
          <w:noProof/>
        </w:rPr>
        <w:t>10</w:t>
      </w:r>
      <w:r>
        <w:fldChar w:fldCharType="end"/>
      </w:r>
    </w:p>
    <w:p w:rsidR="00E1260B" w:rsidRDefault="004E3008">
      <w:pPr>
        <w:pStyle w:val="indexentry0"/>
      </w:pPr>
      <w:hyperlink w:anchor="section_6ab76a8d8d3141b4874720b8031e3445">
        <w:r>
          <w:rPr>
            <w:rStyle w:val="Hyperlink"/>
          </w:rPr>
          <w:t>Atom</w:t>
        </w:r>
      </w:hyperlink>
      <w:r>
        <w:t xml:space="preserve"> </w:t>
      </w:r>
      <w:r>
        <w:fldChar w:fldCharType="begin"/>
      </w:r>
      <w:r>
        <w:instrText>PAGEREF section_6ab76a8d8d3141b4874720b8031e3445</w:instrText>
      </w:r>
      <w:r>
        <w:fldChar w:fldCharType="separate"/>
      </w:r>
      <w:r>
        <w:rPr>
          <w:noProof/>
        </w:rPr>
        <w:t>29</w:t>
      </w:r>
      <w:r>
        <w:fldChar w:fldCharType="end"/>
      </w:r>
    </w:p>
    <w:p w:rsidR="00E1260B" w:rsidRDefault="00E1260B">
      <w:pPr>
        <w:spacing w:before="0" w:after="0"/>
        <w:rPr>
          <w:sz w:val="16"/>
        </w:rPr>
      </w:pPr>
    </w:p>
    <w:p w:rsidR="00E1260B" w:rsidRDefault="004E3008">
      <w:pPr>
        <w:pStyle w:val="indexheader"/>
      </w:pPr>
      <w:r>
        <w:t>C</w:t>
      </w:r>
    </w:p>
    <w:p w:rsidR="00E1260B" w:rsidRDefault="00E1260B">
      <w:pPr>
        <w:spacing w:before="0" w:after="0"/>
        <w:rPr>
          <w:sz w:val="16"/>
        </w:rPr>
      </w:pPr>
    </w:p>
    <w:p w:rsidR="00E1260B" w:rsidRDefault="004E3008">
      <w:pPr>
        <w:pStyle w:val="indexentry0"/>
      </w:pPr>
      <w:hyperlink w:anchor="section_d5a005ec948244c1bd0f544afab009c9">
        <w:r>
          <w:rPr>
            <w:rStyle w:val="Hyperlink"/>
          </w:rPr>
          <w:t>Change tracking</w:t>
        </w:r>
      </w:hyperlink>
      <w:r>
        <w:t xml:space="preserve"> </w:t>
      </w:r>
      <w:r>
        <w:fldChar w:fldCharType="begin"/>
      </w:r>
      <w:r>
        <w:instrText>PAGEREF section_d5a005ec948244c1bd0f544afab009c9</w:instrText>
      </w:r>
      <w:r>
        <w:fldChar w:fldCharType="separate"/>
      </w:r>
      <w:r>
        <w:rPr>
          <w:noProof/>
        </w:rPr>
        <w:t>36</w:t>
      </w:r>
      <w:r>
        <w:fldChar w:fldCharType="end"/>
      </w:r>
    </w:p>
    <w:p w:rsidR="00E1260B" w:rsidRDefault="004E3008">
      <w:pPr>
        <w:pStyle w:val="indexentry0"/>
      </w:pPr>
      <w:hyperlink w:anchor="section_24d21ece4ea64e5c996408a399ba602a">
        <w:r>
          <w:rPr>
            <w:rStyle w:val="Hyperlink"/>
          </w:rPr>
          <w:t>ClassAtom</w:t>
        </w:r>
      </w:hyperlink>
      <w:r>
        <w:t xml:space="preserve"> </w:t>
      </w:r>
      <w:r>
        <w:fldChar w:fldCharType="begin"/>
      </w:r>
      <w:r>
        <w:instrText>PAGEREF section_24d21ece4ea64e5c996408a399ba602a</w:instrText>
      </w:r>
      <w:r>
        <w:fldChar w:fldCharType="separate"/>
      </w:r>
      <w:r>
        <w:rPr>
          <w:noProof/>
        </w:rPr>
        <w:t>29</w:t>
      </w:r>
      <w:r>
        <w:fldChar w:fldCharType="end"/>
      </w:r>
    </w:p>
    <w:p w:rsidR="00E1260B" w:rsidRDefault="004E3008">
      <w:pPr>
        <w:pStyle w:val="indexentry0"/>
      </w:pPr>
      <w:hyperlink w:anchor="section_8b909723c764400ea65461ccf63bdbe6">
        <w:r>
          <w:rPr>
            <w:rStyle w:val="Hyperlink"/>
          </w:rPr>
          <w:t>ClassAtomNoDash</w:t>
        </w:r>
      </w:hyperlink>
      <w:r>
        <w:t xml:space="preserve"> </w:t>
      </w:r>
      <w:r>
        <w:fldChar w:fldCharType="begin"/>
      </w:r>
      <w:r>
        <w:instrText>PAGEREF section_8b909723c764400ea65461ccf63bdbe6</w:instrText>
      </w:r>
      <w:r>
        <w:fldChar w:fldCharType="separate"/>
      </w:r>
      <w:r>
        <w:rPr>
          <w:noProof/>
        </w:rPr>
        <w:t>29</w:t>
      </w:r>
      <w:r>
        <w:fldChar w:fldCharType="end"/>
      </w:r>
    </w:p>
    <w:p w:rsidR="00E1260B" w:rsidRDefault="00E1260B">
      <w:pPr>
        <w:spacing w:before="0" w:after="0"/>
        <w:rPr>
          <w:sz w:val="16"/>
        </w:rPr>
      </w:pPr>
    </w:p>
    <w:p w:rsidR="00E1260B" w:rsidRDefault="004E3008">
      <w:pPr>
        <w:pStyle w:val="indexheader"/>
      </w:pPr>
      <w:r>
        <w:t>D</w:t>
      </w:r>
    </w:p>
    <w:p w:rsidR="00E1260B" w:rsidRDefault="00E1260B">
      <w:pPr>
        <w:spacing w:before="0" w:after="0"/>
        <w:rPr>
          <w:sz w:val="16"/>
        </w:rPr>
      </w:pPr>
    </w:p>
    <w:p w:rsidR="00E1260B" w:rsidRDefault="004E3008">
      <w:pPr>
        <w:pStyle w:val="indexentry0"/>
      </w:pPr>
      <w:hyperlink w:anchor="section_3fbe82623f944d8d8bb069d05b66a1d8">
        <w:r>
          <w:rPr>
            <w:rStyle w:val="Hyperlink"/>
          </w:rPr>
          <w:t>Date.parse (string)</w:t>
        </w:r>
      </w:hyperlink>
      <w:r>
        <w:t xml:space="preserve"> </w:t>
      </w:r>
      <w:r>
        <w:fldChar w:fldCharType="begin"/>
      </w:r>
      <w:r>
        <w:instrText>PAGEREF section_3fbe82623f944d8d8bb069d05b66a1d8</w:instrText>
      </w:r>
      <w:r>
        <w:fldChar w:fldCharType="separate"/>
      </w:r>
      <w:r>
        <w:rPr>
          <w:noProof/>
        </w:rPr>
        <w:t>13</w:t>
      </w:r>
      <w:r>
        <w:fldChar w:fldCharType="end"/>
      </w:r>
    </w:p>
    <w:p w:rsidR="00E1260B" w:rsidRDefault="004E3008">
      <w:pPr>
        <w:pStyle w:val="indexentry0"/>
      </w:pPr>
      <w:hyperlink w:anchor="section_2ce665fd1b234a338bbbee4a335dffe9">
        <w:r>
          <w:rPr>
            <w:rStyle w:val="Hyperlink"/>
          </w:rPr>
          <w:t>Date.prototype.toDateString ()</w:t>
        </w:r>
      </w:hyperlink>
      <w:r>
        <w:t xml:space="preserve"> </w:t>
      </w:r>
      <w:r>
        <w:fldChar w:fldCharType="begin"/>
      </w:r>
      <w:r>
        <w:instrText>PAGEREF section_2ce665fd1b234a338bbbee4a335dffe9</w:instrText>
      </w:r>
      <w:r>
        <w:fldChar w:fldCharType="separate"/>
      </w:r>
      <w:r>
        <w:rPr>
          <w:noProof/>
        </w:rPr>
        <w:t>32</w:t>
      </w:r>
      <w:r>
        <w:fldChar w:fldCharType="end"/>
      </w:r>
    </w:p>
    <w:p w:rsidR="00E1260B" w:rsidRDefault="004E3008">
      <w:pPr>
        <w:pStyle w:val="indexentry0"/>
      </w:pPr>
      <w:hyperlink w:anchor="section_730caa4f4e0145f7bd208b30433053af">
        <w:r>
          <w:rPr>
            <w:rStyle w:val="Hyperlink"/>
          </w:rPr>
          <w:t>Date.prototype.toLocaleDateString ()</w:t>
        </w:r>
      </w:hyperlink>
      <w:r>
        <w:t xml:space="preserve"> </w:t>
      </w:r>
      <w:r>
        <w:fldChar w:fldCharType="begin"/>
      </w:r>
      <w:r>
        <w:instrText>PAGEREF section_730caa4f4e0145f7bd208b30433053af</w:instrText>
      </w:r>
      <w:r>
        <w:fldChar w:fldCharType="separate"/>
      </w:r>
      <w:r>
        <w:rPr>
          <w:noProof/>
        </w:rPr>
        <w:t>34</w:t>
      </w:r>
      <w:r>
        <w:fldChar w:fldCharType="end"/>
      </w:r>
    </w:p>
    <w:p w:rsidR="00E1260B" w:rsidRDefault="004E3008">
      <w:pPr>
        <w:pStyle w:val="indexentry0"/>
      </w:pPr>
      <w:hyperlink w:anchor="section_fd32a700428540489b18469bcd4d4ace">
        <w:r>
          <w:rPr>
            <w:rStyle w:val="Hyperlink"/>
          </w:rPr>
          <w:t>Date.prototype.toLocaleString ()</w:t>
        </w:r>
      </w:hyperlink>
      <w:r>
        <w:t xml:space="preserve"> </w:t>
      </w:r>
      <w:r>
        <w:fldChar w:fldCharType="begin"/>
      </w:r>
      <w:r>
        <w:instrText>PAGEREF section_fd32a700428540489b18469bcd4d4ace</w:instrText>
      </w:r>
      <w:r>
        <w:fldChar w:fldCharType="separate"/>
      </w:r>
      <w:r>
        <w:rPr>
          <w:noProof/>
        </w:rPr>
        <w:t>33</w:t>
      </w:r>
      <w:r>
        <w:fldChar w:fldCharType="end"/>
      </w:r>
    </w:p>
    <w:p w:rsidR="00E1260B" w:rsidRDefault="004E3008">
      <w:pPr>
        <w:pStyle w:val="indexentry0"/>
      </w:pPr>
      <w:hyperlink w:anchor="section_bb24aec4e296401d9a856556ca4b47e5">
        <w:r>
          <w:rPr>
            <w:rStyle w:val="Hyperlink"/>
          </w:rPr>
          <w:t>Date.prototype.toLocaleTimeString ()</w:t>
        </w:r>
      </w:hyperlink>
      <w:r>
        <w:t xml:space="preserve"> </w:t>
      </w:r>
      <w:r>
        <w:fldChar w:fldCharType="begin"/>
      </w:r>
      <w:r>
        <w:instrText>PAGEREF section_bb24aec4e296401d9a856556ca4b47e5</w:instrText>
      </w:r>
      <w:r>
        <w:fldChar w:fldCharType="separate"/>
      </w:r>
      <w:r>
        <w:rPr>
          <w:noProof/>
        </w:rPr>
        <w:t>34</w:t>
      </w:r>
      <w:r>
        <w:fldChar w:fldCharType="end"/>
      </w:r>
    </w:p>
    <w:p w:rsidR="00E1260B" w:rsidRDefault="004E3008">
      <w:pPr>
        <w:pStyle w:val="indexentry0"/>
      </w:pPr>
      <w:hyperlink w:anchor="section_aa12c8b1e417424dbaf83eee56cf6163">
        <w:r>
          <w:rPr>
            <w:rStyle w:val="Hyperlink"/>
          </w:rPr>
          <w:t>Date.prototype.toString ()</w:t>
        </w:r>
      </w:hyperlink>
      <w:r>
        <w:t xml:space="preserve"> </w:t>
      </w:r>
      <w:r>
        <w:fldChar w:fldCharType="begin"/>
      </w:r>
      <w:r>
        <w:instrText>PAGEREF section_aa12c8b1e417424dbaf83eee56cf6163</w:instrText>
      </w:r>
      <w:r>
        <w:fldChar w:fldCharType="separate"/>
      </w:r>
      <w:r>
        <w:rPr>
          <w:noProof/>
        </w:rPr>
        <w:t>24</w:t>
      </w:r>
      <w:r>
        <w:fldChar w:fldCharType="end"/>
      </w:r>
    </w:p>
    <w:p w:rsidR="00E1260B" w:rsidRDefault="004E3008">
      <w:pPr>
        <w:pStyle w:val="indexentry0"/>
      </w:pPr>
      <w:hyperlink w:anchor="section_054873e662374b3ba4c03bae4a99acda">
        <w:r>
          <w:rPr>
            <w:rStyle w:val="Hyperlink"/>
          </w:rPr>
          <w:t>Date.prototype.toTimeString ()</w:t>
        </w:r>
      </w:hyperlink>
      <w:r>
        <w:t xml:space="preserve"> </w:t>
      </w:r>
      <w:r>
        <w:fldChar w:fldCharType="begin"/>
      </w:r>
      <w:r>
        <w:instrText>PAGEREF section_054873e662374b3ba4c03bae4a99acda</w:instrText>
      </w:r>
      <w:r>
        <w:fldChar w:fldCharType="separate"/>
      </w:r>
      <w:r>
        <w:rPr>
          <w:noProof/>
        </w:rPr>
        <w:t>33</w:t>
      </w:r>
      <w:r>
        <w:fldChar w:fldCharType="end"/>
      </w:r>
    </w:p>
    <w:p w:rsidR="00E1260B" w:rsidRDefault="004E3008">
      <w:pPr>
        <w:pStyle w:val="indexentry0"/>
      </w:pPr>
      <w:hyperlink w:anchor="section_4095105e4fb94f53b6dcc28e63750eb8">
        <w:r>
          <w:rPr>
            <w:rStyle w:val="Hyperlink"/>
          </w:rPr>
          <w:t>Date.prototype.toUTCString ()</w:t>
        </w:r>
      </w:hyperlink>
      <w:r>
        <w:t xml:space="preserve"> </w:t>
      </w:r>
      <w:r>
        <w:fldChar w:fldCharType="begin"/>
      </w:r>
      <w:r>
        <w:instrText>PAGEREF section_4095105e4fb94f53b6dcc28e63750eb8</w:instrText>
      </w:r>
      <w:r>
        <w:fldChar w:fldCharType="separate"/>
      </w:r>
      <w:r>
        <w:rPr>
          <w:noProof/>
        </w:rPr>
        <w:t>35</w:t>
      </w:r>
      <w:r>
        <w:fldChar w:fldCharType="end"/>
      </w:r>
    </w:p>
    <w:p w:rsidR="00E1260B" w:rsidRDefault="004E3008">
      <w:pPr>
        <w:pStyle w:val="indexentry0"/>
      </w:pPr>
      <w:hyperlink w:anchor="section_66a439f1b19f45df89511569bd3021a8">
        <w:r>
          <w:rPr>
            <w:rStyle w:val="Hyperlink"/>
          </w:rPr>
          <w:t xml:space="preserve">Date.UTC (year - month [ - date [ - hours [ - minutes [ - seconds [ - </w:t>
        </w:r>
        <w:r>
          <w:rPr>
            <w:rStyle w:val="Hyperlink"/>
          </w:rPr>
          <w:t>ms ]]]]])</w:t>
        </w:r>
      </w:hyperlink>
      <w:r>
        <w:t xml:space="preserve"> </w:t>
      </w:r>
      <w:r>
        <w:fldChar w:fldCharType="begin"/>
      </w:r>
      <w:r>
        <w:instrText>PAGEREF section_66a439f1b19f45df89511569bd3021a8</w:instrText>
      </w:r>
      <w:r>
        <w:fldChar w:fldCharType="separate"/>
      </w:r>
      <w:r>
        <w:rPr>
          <w:noProof/>
        </w:rPr>
        <w:t>24</w:t>
      </w:r>
      <w:r>
        <w:fldChar w:fldCharType="end"/>
      </w:r>
    </w:p>
    <w:p w:rsidR="00E1260B" w:rsidRDefault="004E3008">
      <w:pPr>
        <w:pStyle w:val="indexentry0"/>
      </w:pPr>
      <w:hyperlink w:anchor="section_c55cebad9dca4f0187675f10839d5742">
        <w:r>
          <w:rPr>
            <w:rStyle w:val="Hyperlink"/>
          </w:rPr>
          <w:t>Daylight Saving Time Adjustment</w:t>
        </w:r>
      </w:hyperlink>
      <w:r>
        <w:t xml:space="preserve"> </w:t>
      </w:r>
      <w:r>
        <w:fldChar w:fldCharType="begin"/>
      </w:r>
      <w:r>
        <w:instrText>PAGEREF section_c55cebad9dca4f0187675f10839d5742</w:instrText>
      </w:r>
      <w:r>
        <w:fldChar w:fldCharType="separate"/>
      </w:r>
      <w:r>
        <w:rPr>
          <w:noProof/>
        </w:rPr>
        <w:t>12</w:t>
      </w:r>
      <w:r>
        <w:fldChar w:fldCharType="end"/>
      </w:r>
    </w:p>
    <w:p w:rsidR="00E1260B" w:rsidRDefault="00E1260B">
      <w:pPr>
        <w:spacing w:before="0" w:after="0"/>
        <w:rPr>
          <w:sz w:val="16"/>
        </w:rPr>
      </w:pPr>
    </w:p>
    <w:p w:rsidR="00E1260B" w:rsidRDefault="004E3008">
      <w:pPr>
        <w:pStyle w:val="indexheader"/>
      </w:pPr>
      <w:r>
        <w:t>F</w:t>
      </w:r>
    </w:p>
    <w:p w:rsidR="00E1260B" w:rsidRDefault="00E1260B">
      <w:pPr>
        <w:spacing w:before="0" w:after="0"/>
        <w:rPr>
          <w:sz w:val="16"/>
        </w:rPr>
      </w:pPr>
    </w:p>
    <w:p w:rsidR="00E1260B" w:rsidRDefault="004E3008">
      <w:pPr>
        <w:pStyle w:val="indexentry0"/>
      </w:pPr>
      <w:hyperlink w:anchor="section_c29bf18ea9614a15ae1fe92142970089">
        <w:r>
          <w:rPr>
            <w:rStyle w:val="Hyperlink"/>
          </w:rPr>
          <w:t>Function.prototype.toString ()</w:t>
        </w:r>
      </w:hyperlink>
      <w:r>
        <w:t xml:space="preserve"> </w:t>
      </w:r>
      <w:r>
        <w:fldChar w:fldCharType="begin"/>
      </w:r>
      <w:r>
        <w:instrText>PAGEREF section_c29bf18ea9614a15ae1fe92142970089</w:instrText>
      </w:r>
      <w:r>
        <w:fldChar w:fldCharType="separate"/>
      </w:r>
      <w:r>
        <w:rPr>
          <w:noProof/>
        </w:rPr>
        <w:t>9</w:t>
      </w:r>
      <w:r>
        <w:fldChar w:fldCharType="end"/>
      </w:r>
    </w:p>
    <w:p w:rsidR="00E1260B" w:rsidRDefault="00E1260B">
      <w:pPr>
        <w:spacing w:before="0" w:after="0"/>
        <w:rPr>
          <w:sz w:val="16"/>
        </w:rPr>
      </w:pPr>
    </w:p>
    <w:p w:rsidR="00E1260B" w:rsidRDefault="004E3008">
      <w:pPr>
        <w:pStyle w:val="indexheader"/>
      </w:pPr>
      <w:r>
        <w:t>G</w:t>
      </w:r>
    </w:p>
    <w:p w:rsidR="00E1260B" w:rsidRDefault="00E1260B">
      <w:pPr>
        <w:spacing w:before="0" w:after="0"/>
        <w:rPr>
          <w:sz w:val="16"/>
        </w:rPr>
      </w:pPr>
    </w:p>
    <w:p w:rsidR="00E1260B" w:rsidRDefault="004E3008">
      <w:pPr>
        <w:pStyle w:val="indexentry0"/>
      </w:pPr>
      <w:hyperlink w:anchor="section_7470b24a8b2549a79382e7a8d805aafb">
        <w:r>
          <w:rPr>
            <w:rStyle w:val="Hyperlink"/>
          </w:rPr>
          <w:t>Glossary</w:t>
        </w:r>
      </w:hyperlink>
      <w:r>
        <w:t xml:space="preserve"> </w:t>
      </w:r>
      <w:r>
        <w:fldChar w:fldCharType="begin"/>
      </w:r>
      <w:r>
        <w:instrText>PAGEREF section_7470b24a8b2549a79382e7a8d805aafb</w:instrText>
      </w:r>
      <w:r>
        <w:fldChar w:fldCharType="separate"/>
      </w:r>
      <w:r>
        <w:rPr>
          <w:noProof/>
        </w:rPr>
        <w:t>4</w:t>
      </w:r>
      <w:r>
        <w:fldChar w:fldCharType="end"/>
      </w:r>
    </w:p>
    <w:p w:rsidR="00E1260B" w:rsidRDefault="00E1260B">
      <w:pPr>
        <w:spacing w:before="0" w:after="0"/>
        <w:rPr>
          <w:sz w:val="16"/>
        </w:rPr>
      </w:pPr>
    </w:p>
    <w:p w:rsidR="00E1260B" w:rsidRDefault="004E3008">
      <w:pPr>
        <w:pStyle w:val="indexheader"/>
      </w:pPr>
      <w:r>
        <w:t>I</w:t>
      </w:r>
    </w:p>
    <w:p w:rsidR="00E1260B" w:rsidRDefault="00E1260B">
      <w:pPr>
        <w:spacing w:before="0" w:after="0"/>
        <w:rPr>
          <w:sz w:val="16"/>
        </w:rPr>
      </w:pPr>
    </w:p>
    <w:p w:rsidR="00E1260B" w:rsidRDefault="004E3008">
      <w:pPr>
        <w:pStyle w:val="indexentry0"/>
      </w:pPr>
      <w:hyperlink w:anchor="section_d431722186e747a7b57fe41f18705ffb">
        <w:r>
          <w:rPr>
            <w:rStyle w:val="Hyperlink"/>
          </w:rPr>
          <w:t>Identifier Names and Identifiers</w:t>
        </w:r>
      </w:hyperlink>
      <w:r>
        <w:t xml:space="preserve"> </w:t>
      </w:r>
      <w:r>
        <w:fldChar w:fldCharType="begin"/>
      </w:r>
      <w:r>
        <w:instrText>PAGEREF section_d431722186e747a7b57fe41f18705ffb</w:instrText>
      </w:r>
      <w:r>
        <w:fldChar w:fldCharType="separate"/>
      </w:r>
      <w:r>
        <w:rPr>
          <w:noProof/>
        </w:rPr>
        <w:t>7</w:t>
      </w:r>
      <w:r>
        <w:fldChar w:fldCharType="end"/>
      </w:r>
    </w:p>
    <w:p w:rsidR="00E1260B" w:rsidRDefault="004E3008">
      <w:pPr>
        <w:pStyle w:val="indexentry0"/>
      </w:pPr>
      <w:hyperlink w:anchor="section_1378bc37a53244bdad7bf8871b445f4c">
        <w:r>
          <w:rPr>
            <w:rStyle w:val="Hyperlink"/>
          </w:rPr>
          <w:t>Informative references</w:t>
        </w:r>
      </w:hyperlink>
      <w:r>
        <w:t xml:space="preserve"> </w:t>
      </w:r>
      <w:r>
        <w:fldChar w:fldCharType="begin"/>
      </w:r>
      <w:r>
        <w:instrText>PAGEREF section_1378bc</w:instrText>
      </w:r>
      <w:r>
        <w:instrText>37a53244bdad7bf8871b445f4c</w:instrText>
      </w:r>
      <w:r>
        <w:fldChar w:fldCharType="separate"/>
      </w:r>
      <w:r>
        <w:rPr>
          <w:noProof/>
        </w:rPr>
        <w:t>4</w:t>
      </w:r>
      <w:r>
        <w:fldChar w:fldCharType="end"/>
      </w:r>
    </w:p>
    <w:p w:rsidR="00E1260B" w:rsidRDefault="004E3008">
      <w:pPr>
        <w:pStyle w:val="indexentry0"/>
      </w:pPr>
      <w:hyperlink w:anchor="section_dd85f2a3cf04437cac2254cddf2fcdd6">
        <w:r>
          <w:rPr>
            <w:rStyle w:val="Hyperlink"/>
          </w:rPr>
          <w:t>Introduction</w:t>
        </w:r>
      </w:hyperlink>
      <w:r>
        <w:t xml:space="preserve"> </w:t>
      </w:r>
      <w:r>
        <w:fldChar w:fldCharType="begin"/>
      </w:r>
      <w:r>
        <w:instrText>PAGEREF section_dd85f2a3cf04437cac2254cddf2fcdd6</w:instrText>
      </w:r>
      <w:r>
        <w:fldChar w:fldCharType="separate"/>
      </w:r>
      <w:r>
        <w:rPr>
          <w:noProof/>
        </w:rPr>
        <w:t>4</w:t>
      </w:r>
      <w:r>
        <w:fldChar w:fldCharType="end"/>
      </w:r>
    </w:p>
    <w:p w:rsidR="00E1260B" w:rsidRDefault="004E3008">
      <w:pPr>
        <w:pStyle w:val="indexentry0"/>
      </w:pPr>
      <w:hyperlink w:anchor="section_5f38f4252273422fb3d16de429a3a95d">
        <w:r>
          <w:rPr>
            <w:rStyle w:val="Hyperlink"/>
          </w:rPr>
          <w:t>Iteration Statements</w:t>
        </w:r>
      </w:hyperlink>
      <w:r>
        <w:t xml:space="preserve"> </w:t>
      </w:r>
      <w:r>
        <w:fldChar w:fldCharType="begin"/>
      </w:r>
      <w:r>
        <w:instrText>PAGEREF sectio</w:instrText>
      </w:r>
      <w:r>
        <w:instrText>n_5f38f4252273422fb3d16de429a3a95d</w:instrText>
      </w:r>
      <w:r>
        <w:fldChar w:fldCharType="separate"/>
      </w:r>
      <w:r>
        <w:rPr>
          <w:noProof/>
        </w:rPr>
        <w:t>31</w:t>
      </w:r>
      <w:r>
        <w:fldChar w:fldCharType="end"/>
      </w:r>
    </w:p>
    <w:p w:rsidR="00E1260B" w:rsidRDefault="00E1260B">
      <w:pPr>
        <w:spacing w:before="0" w:after="0"/>
        <w:rPr>
          <w:sz w:val="16"/>
        </w:rPr>
      </w:pPr>
    </w:p>
    <w:p w:rsidR="00E1260B" w:rsidRDefault="004E3008">
      <w:pPr>
        <w:pStyle w:val="indexheader"/>
      </w:pPr>
      <w:r>
        <w:t>N</w:t>
      </w:r>
    </w:p>
    <w:p w:rsidR="00E1260B" w:rsidRDefault="00E1260B">
      <w:pPr>
        <w:spacing w:before="0" w:after="0"/>
        <w:rPr>
          <w:sz w:val="16"/>
        </w:rPr>
      </w:pPr>
    </w:p>
    <w:p w:rsidR="00E1260B" w:rsidRDefault="004E3008">
      <w:pPr>
        <w:pStyle w:val="indexentry0"/>
      </w:pPr>
      <w:hyperlink w:anchor="section_d999f86d378c4fef9b9872322a106821">
        <w:r>
          <w:rPr>
            <w:rStyle w:val="Hyperlink"/>
          </w:rPr>
          <w:t>newObject ([value])</w:t>
        </w:r>
      </w:hyperlink>
      <w:r>
        <w:t xml:space="preserve"> </w:t>
      </w:r>
      <w:r>
        <w:fldChar w:fldCharType="begin"/>
      </w:r>
      <w:r>
        <w:instrText>PAGEREF section_d999f86d378c4fef9b9872322a106821</w:instrText>
      </w:r>
      <w:r>
        <w:fldChar w:fldCharType="separate"/>
      </w:r>
      <w:r>
        <w:rPr>
          <w:noProof/>
        </w:rPr>
        <w:t>8</w:t>
      </w:r>
      <w:r>
        <w:fldChar w:fldCharType="end"/>
      </w:r>
    </w:p>
    <w:p w:rsidR="00E1260B" w:rsidRDefault="004E3008">
      <w:pPr>
        <w:pStyle w:val="indexentry0"/>
      </w:pPr>
      <w:hyperlink w:anchor="section_54242f54e56f4097bfdb1cb0081b43f5">
        <w:r>
          <w:rPr>
            <w:rStyle w:val="Hyperlink"/>
          </w:rPr>
          <w:t>Normative referenc</w:t>
        </w:r>
        <w:r>
          <w:rPr>
            <w:rStyle w:val="Hyperlink"/>
          </w:rPr>
          <w:t>es</w:t>
        </w:r>
      </w:hyperlink>
      <w:r>
        <w:t xml:space="preserve"> </w:t>
      </w:r>
      <w:r>
        <w:fldChar w:fldCharType="begin"/>
      </w:r>
      <w:r>
        <w:instrText>PAGEREF section_54242f54e56f4097bfdb1cb0081b43f5</w:instrText>
      </w:r>
      <w:r>
        <w:fldChar w:fldCharType="separate"/>
      </w:r>
      <w:r>
        <w:rPr>
          <w:noProof/>
        </w:rPr>
        <w:t>4</w:t>
      </w:r>
      <w:r>
        <w:fldChar w:fldCharType="end"/>
      </w:r>
    </w:p>
    <w:p w:rsidR="00E1260B" w:rsidRDefault="004E3008">
      <w:pPr>
        <w:pStyle w:val="indexentry0"/>
      </w:pPr>
      <w:hyperlink w:anchor="section_e95edebccb404771a3eaef93600e7299">
        <w:r>
          <w:rPr>
            <w:rStyle w:val="Hyperlink"/>
          </w:rPr>
          <w:t>Number.prototype.toExponential (fractionDigits)</w:t>
        </w:r>
      </w:hyperlink>
      <w:r>
        <w:t xml:space="preserve"> </w:t>
      </w:r>
      <w:r>
        <w:fldChar w:fldCharType="begin"/>
      </w:r>
      <w:r>
        <w:instrText>PAGEREF section_e95edebccb404771a3eaef93600e7299</w:instrText>
      </w:r>
      <w:r>
        <w:fldChar w:fldCharType="separate"/>
      </w:r>
      <w:r>
        <w:rPr>
          <w:noProof/>
        </w:rPr>
        <w:t>11</w:t>
      </w:r>
      <w:r>
        <w:fldChar w:fldCharType="end"/>
      </w:r>
    </w:p>
    <w:p w:rsidR="00E1260B" w:rsidRDefault="004E3008">
      <w:pPr>
        <w:pStyle w:val="indexentry0"/>
      </w:pPr>
      <w:hyperlink w:anchor="section_170adc7e0c2941d780a859c4e88e7818">
        <w:r>
          <w:rPr>
            <w:rStyle w:val="Hyperlink"/>
          </w:rPr>
          <w:t>Number.prototype.toFixed (fractionDigits)</w:t>
        </w:r>
      </w:hyperlink>
      <w:r>
        <w:t xml:space="preserve"> </w:t>
      </w:r>
      <w:r>
        <w:fldChar w:fldCharType="begin"/>
      </w:r>
      <w:r>
        <w:instrText>PAGEREF section_170adc7e0c2941d780a859c4e88e7818</w:instrText>
      </w:r>
      <w:r>
        <w:fldChar w:fldCharType="separate"/>
      </w:r>
      <w:r>
        <w:rPr>
          <w:noProof/>
        </w:rPr>
        <w:t>11</w:t>
      </w:r>
      <w:r>
        <w:fldChar w:fldCharType="end"/>
      </w:r>
    </w:p>
    <w:p w:rsidR="00E1260B" w:rsidRDefault="004E3008">
      <w:pPr>
        <w:pStyle w:val="indexentry0"/>
      </w:pPr>
      <w:hyperlink w:anchor="section_6aca233fea5b4da5afb686b99178ae38">
        <w:r>
          <w:rPr>
            <w:rStyle w:val="Hyperlink"/>
          </w:rPr>
          <w:t>Number.prototype.toLocaleString ()</w:t>
        </w:r>
      </w:hyperlink>
      <w:r>
        <w:t xml:space="preserve"> </w:t>
      </w:r>
      <w:r>
        <w:fldChar w:fldCharType="begin"/>
      </w:r>
      <w:r>
        <w:instrText>PAGEREF section_6aca233fea5b4da5afb68</w:instrText>
      </w:r>
      <w:r>
        <w:instrText>6b99178ae38</w:instrText>
      </w:r>
      <w:r>
        <w:fldChar w:fldCharType="separate"/>
      </w:r>
      <w:r>
        <w:rPr>
          <w:noProof/>
        </w:rPr>
        <w:t>31</w:t>
      </w:r>
      <w:r>
        <w:fldChar w:fldCharType="end"/>
      </w:r>
    </w:p>
    <w:p w:rsidR="00E1260B" w:rsidRDefault="004E3008">
      <w:pPr>
        <w:pStyle w:val="indexentry0"/>
      </w:pPr>
      <w:hyperlink w:anchor="section_1942b55da485438e898689c06ee14a0c">
        <w:r>
          <w:rPr>
            <w:rStyle w:val="Hyperlink"/>
          </w:rPr>
          <w:t>Number.prototype.toPrecision (precision)</w:t>
        </w:r>
      </w:hyperlink>
      <w:r>
        <w:t xml:space="preserve"> </w:t>
      </w:r>
      <w:r>
        <w:fldChar w:fldCharType="begin"/>
      </w:r>
      <w:r>
        <w:instrText>PAGEREF section_1942b55da485438e898689c06ee14a0c</w:instrText>
      </w:r>
      <w:r>
        <w:fldChar w:fldCharType="separate"/>
      </w:r>
      <w:r>
        <w:rPr>
          <w:noProof/>
        </w:rPr>
        <w:t>12</w:t>
      </w:r>
      <w:r>
        <w:fldChar w:fldCharType="end"/>
      </w:r>
    </w:p>
    <w:p w:rsidR="00E1260B" w:rsidRDefault="00E1260B">
      <w:pPr>
        <w:spacing w:before="0" w:after="0"/>
        <w:rPr>
          <w:sz w:val="16"/>
        </w:rPr>
      </w:pPr>
    </w:p>
    <w:p w:rsidR="00E1260B" w:rsidRDefault="004E3008">
      <w:pPr>
        <w:pStyle w:val="indexheader"/>
      </w:pPr>
      <w:r>
        <w:t>O</w:t>
      </w:r>
    </w:p>
    <w:p w:rsidR="00E1260B" w:rsidRDefault="00E1260B">
      <w:pPr>
        <w:spacing w:before="0" w:after="0"/>
        <w:rPr>
          <w:sz w:val="16"/>
        </w:rPr>
      </w:pPr>
    </w:p>
    <w:p w:rsidR="00E1260B" w:rsidRDefault="004E3008">
      <w:pPr>
        <w:pStyle w:val="indexentry0"/>
      </w:pPr>
      <w:hyperlink w:anchor="section_42a09f842f064598915ad7e13fc7ce35">
        <w:r>
          <w:rPr>
            <w:rStyle w:val="Hyperlink"/>
          </w:rPr>
          <w:t>Object.prototype.valueOf ()</w:t>
        </w:r>
      </w:hyperlink>
      <w:r>
        <w:t xml:space="preserve"> </w:t>
      </w:r>
      <w:r>
        <w:fldChar w:fldCharType="begin"/>
      </w:r>
      <w:r>
        <w:instrText>PAGEREF section_42a09f842f064598915ad7e13fc7ce35</w:instrText>
      </w:r>
      <w:r>
        <w:fldChar w:fldCharType="separate"/>
      </w:r>
      <w:r>
        <w:rPr>
          <w:noProof/>
        </w:rPr>
        <w:t>9</w:t>
      </w:r>
      <w:r>
        <w:fldChar w:fldCharType="end"/>
      </w:r>
    </w:p>
    <w:p w:rsidR="00E1260B" w:rsidRDefault="00E1260B">
      <w:pPr>
        <w:spacing w:before="0" w:after="0"/>
        <w:rPr>
          <w:sz w:val="16"/>
        </w:rPr>
      </w:pPr>
    </w:p>
    <w:p w:rsidR="00E1260B" w:rsidRDefault="004E3008">
      <w:pPr>
        <w:pStyle w:val="indexheader"/>
      </w:pPr>
      <w:r>
        <w:t>P</w:t>
      </w:r>
    </w:p>
    <w:p w:rsidR="00E1260B" w:rsidRDefault="00E1260B">
      <w:pPr>
        <w:spacing w:before="0" w:after="0"/>
        <w:rPr>
          <w:sz w:val="16"/>
        </w:rPr>
      </w:pPr>
    </w:p>
    <w:p w:rsidR="00E1260B" w:rsidRDefault="004E3008">
      <w:pPr>
        <w:pStyle w:val="indexentry0"/>
      </w:pPr>
      <w:hyperlink w:anchor="section_1a359a4a9d2d4d888b799abb05f67192">
        <w:r>
          <w:rPr>
            <w:rStyle w:val="Hyperlink"/>
          </w:rPr>
          <w:t>Patterns</w:t>
        </w:r>
      </w:hyperlink>
      <w:r>
        <w:t xml:space="preserve"> </w:t>
      </w:r>
      <w:r>
        <w:fldChar w:fldCharType="begin"/>
      </w:r>
      <w:r>
        <w:instrText>PAGEREF section_1a359a4a9d2d4d888b799abb05f67192</w:instrText>
      </w:r>
      <w:r>
        <w:fldChar w:fldCharType="separate"/>
      </w:r>
      <w:r>
        <w:rPr>
          <w:noProof/>
        </w:rPr>
        <w:t>26</w:t>
      </w:r>
      <w:r>
        <w:fldChar w:fldCharType="end"/>
      </w:r>
    </w:p>
    <w:p w:rsidR="00E1260B" w:rsidRDefault="00E1260B">
      <w:pPr>
        <w:spacing w:before="0" w:after="0"/>
        <w:rPr>
          <w:sz w:val="16"/>
        </w:rPr>
      </w:pPr>
    </w:p>
    <w:p w:rsidR="00E1260B" w:rsidRDefault="004E3008">
      <w:pPr>
        <w:pStyle w:val="indexheader"/>
      </w:pPr>
      <w:r>
        <w:t>R</w:t>
      </w:r>
    </w:p>
    <w:p w:rsidR="00E1260B" w:rsidRDefault="00E1260B">
      <w:pPr>
        <w:spacing w:before="0" w:after="0"/>
        <w:rPr>
          <w:sz w:val="16"/>
        </w:rPr>
      </w:pPr>
    </w:p>
    <w:p w:rsidR="00E1260B" w:rsidRDefault="004E3008">
      <w:pPr>
        <w:pStyle w:val="indexentry0"/>
      </w:pPr>
      <w:r>
        <w:t>References</w:t>
      </w:r>
    </w:p>
    <w:p w:rsidR="00E1260B" w:rsidRDefault="004E3008">
      <w:pPr>
        <w:pStyle w:val="indexentry0"/>
      </w:pPr>
      <w:r>
        <w:t xml:space="preserve">   </w:t>
      </w:r>
      <w:hyperlink w:anchor="section_1378bc37a53244bdad7bf8871b445f4c">
        <w:r>
          <w:rPr>
            <w:rStyle w:val="Hyperlink"/>
          </w:rPr>
          <w:t>informative</w:t>
        </w:r>
      </w:hyperlink>
      <w:r>
        <w:t xml:space="preserve"> </w:t>
      </w:r>
      <w:r>
        <w:fldChar w:fldCharType="begin"/>
      </w:r>
      <w:r>
        <w:instrText>PAGEREF section_1378bc37a53244bdad7bf8871b445f4c</w:instrText>
      </w:r>
      <w:r>
        <w:fldChar w:fldCharType="separate"/>
      </w:r>
      <w:r>
        <w:rPr>
          <w:noProof/>
        </w:rPr>
        <w:t>4</w:t>
      </w:r>
      <w:r>
        <w:fldChar w:fldCharType="end"/>
      </w:r>
    </w:p>
    <w:p w:rsidR="00E1260B" w:rsidRDefault="004E3008">
      <w:pPr>
        <w:pStyle w:val="indexentry0"/>
      </w:pPr>
      <w:r>
        <w:t xml:space="preserve">   </w:t>
      </w:r>
      <w:hyperlink w:anchor="section_54242f54e56f4097bfdb1cb0081b43f5">
        <w:r>
          <w:rPr>
            <w:rStyle w:val="Hyperlink"/>
          </w:rPr>
          <w:t>normative</w:t>
        </w:r>
      </w:hyperlink>
      <w:r>
        <w:t xml:space="preserve"> </w:t>
      </w:r>
      <w:r>
        <w:fldChar w:fldCharType="begin"/>
      </w:r>
      <w:r>
        <w:instrText>PAGEREF section_54242f54e56f4097bfdb1cb0081b43f5</w:instrText>
      </w:r>
      <w:r>
        <w:fldChar w:fldCharType="separate"/>
      </w:r>
      <w:r>
        <w:rPr>
          <w:noProof/>
        </w:rPr>
        <w:t>4</w:t>
      </w:r>
      <w:r>
        <w:fldChar w:fldCharType="end"/>
      </w:r>
    </w:p>
    <w:p w:rsidR="00E1260B" w:rsidRDefault="00E1260B">
      <w:pPr>
        <w:spacing w:before="0" w:after="0"/>
        <w:rPr>
          <w:sz w:val="16"/>
        </w:rPr>
      </w:pPr>
    </w:p>
    <w:p w:rsidR="00E1260B" w:rsidRDefault="004E3008">
      <w:pPr>
        <w:pStyle w:val="indexheader"/>
      </w:pPr>
      <w:r>
        <w:t>S</w:t>
      </w:r>
    </w:p>
    <w:p w:rsidR="00E1260B" w:rsidRDefault="00E1260B">
      <w:pPr>
        <w:spacing w:before="0" w:after="0"/>
        <w:rPr>
          <w:sz w:val="16"/>
        </w:rPr>
      </w:pPr>
    </w:p>
    <w:p w:rsidR="00E1260B" w:rsidRDefault="004E3008">
      <w:pPr>
        <w:pStyle w:val="indexentry0"/>
      </w:pPr>
      <w:hyperlink w:anchor="section_edcb77c7597145c089638e227f985243">
        <w:r>
          <w:rPr>
            <w:rStyle w:val="Hyperlink"/>
          </w:rPr>
          <w:t>Strict Mode Code</w:t>
        </w:r>
      </w:hyperlink>
      <w:r>
        <w:t xml:space="preserve"> </w:t>
      </w:r>
      <w:r>
        <w:fldChar w:fldCharType="begin"/>
      </w:r>
      <w:r>
        <w:instrText>PAGEREF section_edcb77c7597145c089638e227f985243</w:instrText>
      </w:r>
      <w:r>
        <w:fldChar w:fldCharType="separate"/>
      </w:r>
      <w:r>
        <w:rPr>
          <w:noProof/>
        </w:rPr>
        <w:t>7</w:t>
      </w:r>
      <w:r>
        <w:fldChar w:fldCharType="end"/>
      </w:r>
    </w:p>
    <w:p w:rsidR="00E1260B" w:rsidRDefault="004E3008">
      <w:pPr>
        <w:pStyle w:val="indexentry0"/>
      </w:pPr>
      <w:hyperlink w:anchor="section_79fc574ada984d97909d6334e4ff4afa">
        <w:r>
          <w:rPr>
            <w:rStyle w:val="Hyperlink"/>
          </w:rPr>
          <w:t>String Literals</w:t>
        </w:r>
      </w:hyperlink>
      <w:r>
        <w:t xml:space="preserve"> </w:t>
      </w:r>
      <w:r>
        <w:fldChar w:fldCharType="begin"/>
      </w:r>
      <w:r>
        <w:instrText>PAGEREF section_79fc574ada984d97909d6334e4</w:instrText>
      </w:r>
      <w:r>
        <w:instrText>ff4afa</w:instrText>
      </w:r>
      <w:r>
        <w:fldChar w:fldCharType="separate"/>
      </w:r>
      <w:r>
        <w:rPr>
          <w:noProof/>
        </w:rPr>
        <w:t>30</w:t>
      </w:r>
      <w:r>
        <w:fldChar w:fldCharType="end"/>
      </w:r>
    </w:p>
    <w:p w:rsidR="00E1260B" w:rsidRDefault="004E3008">
      <w:pPr>
        <w:pStyle w:val="indexentry0"/>
      </w:pPr>
      <w:hyperlink w:anchor="section_56aa1b23f8a14fb893d9fb3cb5c8d9a2">
        <w:r>
          <w:rPr>
            <w:rStyle w:val="Hyperlink"/>
          </w:rPr>
          <w:t>String.prototype.localeCompare (that)</w:t>
        </w:r>
      </w:hyperlink>
      <w:r>
        <w:t xml:space="preserve"> </w:t>
      </w:r>
      <w:r>
        <w:fldChar w:fldCharType="begin"/>
      </w:r>
      <w:r>
        <w:instrText>PAGEREF section_56aa1b23f8a14fb893d9fb3cb5c8d9a2</w:instrText>
      </w:r>
      <w:r>
        <w:fldChar w:fldCharType="separate"/>
      </w:r>
      <w:r>
        <w:rPr>
          <w:noProof/>
        </w:rPr>
        <w:t>11</w:t>
      </w:r>
      <w:r>
        <w:fldChar w:fldCharType="end"/>
      </w:r>
    </w:p>
    <w:p w:rsidR="00E1260B" w:rsidRDefault="00E1260B">
      <w:pPr>
        <w:spacing w:before="0" w:after="0"/>
        <w:rPr>
          <w:sz w:val="16"/>
        </w:rPr>
      </w:pPr>
    </w:p>
    <w:p w:rsidR="00E1260B" w:rsidRDefault="004E3008">
      <w:pPr>
        <w:pStyle w:val="indexheader"/>
      </w:pPr>
      <w:r>
        <w:t>T</w:t>
      </w:r>
    </w:p>
    <w:p w:rsidR="00E1260B" w:rsidRDefault="00E1260B">
      <w:pPr>
        <w:spacing w:before="0" w:after="0"/>
        <w:rPr>
          <w:sz w:val="16"/>
        </w:rPr>
      </w:pPr>
    </w:p>
    <w:p w:rsidR="00E1260B" w:rsidRDefault="004E3008">
      <w:pPr>
        <w:pStyle w:val="indexentry0"/>
      </w:pPr>
      <w:hyperlink w:anchor="section_725e8dfde3bc4b5bb7bb41b260822399">
        <w:r>
          <w:rPr>
            <w:rStyle w:val="Hyperlink"/>
          </w:rPr>
          <w:t>Term</w:t>
        </w:r>
      </w:hyperlink>
      <w:r>
        <w:t xml:space="preserve"> </w:t>
      </w:r>
      <w:r>
        <w:fldChar w:fldCharType="begin"/>
      </w:r>
      <w:r>
        <w:instrText>PAGEREF section_725e8dfde3bc4b5bb7bb41b260822399</w:instrText>
      </w:r>
      <w:r>
        <w:fldChar w:fldCharType="separate"/>
      </w:r>
      <w:r>
        <w:rPr>
          <w:noProof/>
        </w:rPr>
        <w:t>28</w:t>
      </w:r>
      <w:r>
        <w:fldChar w:fldCharType="end"/>
      </w:r>
    </w:p>
    <w:p w:rsidR="00E1260B" w:rsidRDefault="004E3008">
      <w:pPr>
        <w:pStyle w:val="indexentry0"/>
      </w:pPr>
      <w:hyperlink w:anchor="section_c3ecc8b853654a679c5f8edd8dee52d5">
        <w:r>
          <w:rPr>
            <w:rStyle w:val="Hyperlink"/>
          </w:rPr>
          <w:t>The debugger statement</w:t>
        </w:r>
      </w:hyperlink>
      <w:r>
        <w:t xml:space="preserve"> </w:t>
      </w:r>
      <w:r>
        <w:fldChar w:fldCharType="begin"/>
      </w:r>
      <w:r>
        <w:instrText>PAGEREF section_c3ecc8b853654a679c5f8edd8dee52d5</w:instrText>
      </w:r>
      <w:r>
        <w:fldChar w:fldCharType="separate"/>
      </w:r>
      <w:r>
        <w:rPr>
          <w:noProof/>
        </w:rPr>
        <w:t>8</w:t>
      </w:r>
      <w:r>
        <w:fldChar w:fldCharType="end"/>
      </w:r>
    </w:p>
    <w:p w:rsidR="00E1260B" w:rsidRDefault="004E3008">
      <w:pPr>
        <w:pStyle w:val="indexentry0"/>
      </w:pPr>
      <w:hyperlink w:anchor="section_970e7fe411d64b1b807e5cb728e33dcd">
        <w:r>
          <w:rPr>
            <w:rStyle w:val="Hyperlink"/>
          </w:rPr>
          <w:t>The G</w:t>
        </w:r>
        <w:r>
          <w:rPr>
            <w:rStyle w:val="Hyperlink"/>
          </w:rPr>
          <w:t>lobal Object</w:t>
        </w:r>
      </w:hyperlink>
      <w:r>
        <w:t xml:space="preserve"> </w:t>
      </w:r>
      <w:r>
        <w:fldChar w:fldCharType="begin"/>
      </w:r>
      <w:r>
        <w:instrText>PAGEREF section_970e7fe411d64b1b807e5cb728e33dcd</w:instrText>
      </w:r>
      <w:r>
        <w:fldChar w:fldCharType="separate"/>
      </w:r>
      <w:r>
        <w:rPr>
          <w:noProof/>
        </w:rPr>
        <w:t>8</w:t>
      </w:r>
      <w:r>
        <w:fldChar w:fldCharType="end"/>
      </w:r>
    </w:p>
    <w:p w:rsidR="00E1260B" w:rsidRDefault="004E3008">
      <w:pPr>
        <w:pStyle w:val="indexentry0"/>
      </w:pPr>
      <w:hyperlink w:anchor="section_b623fe486fb0416c850994cd2294fd3f">
        <w:r>
          <w:rPr>
            <w:rStyle w:val="Hyperlink"/>
          </w:rPr>
          <w:t>The Number Type</w:t>
        </w:r>
      </w:hyperlink>
      <w:r>
        <w:t xml:space="preserve"> </w:t>
      </w:r>
      <w:r>
        <w:fldChar w:fldCharType="begin"/>
      </w:r>
      <w:r>
        <w:instrText>PAGEREF section_b623fe486fb0416c850994cd2294fd3f</w:instrText>
      </w:r>
      <w:r>
        <w:fldChar w:fldCharType="separate"/>
      </w:r>
      <w:r>
        <w:rPr>
          <w:noProof/>
        </w:rPr>
        <w:t>31</w:t>
      </w:r>
      <w:r>
        <w:fldChar w:fldCharType="end"/>
      </w:r>
    </w:p>
    <w:p w:rsidR="00E1260B" w:rsidRDefault="004E3008">
      <w:pPr>
        <w:pStyle w:val="indexentry0"/>
      </w:pPr>
      <w:hyperlink w:anchor="section_c7682cef76364507a22efb5cb1f57acf">
        <w:r>
          <w:rPr>
            <w:rStyle w:val="Hyperlink"/>
          </w:rPr>
          <w:t>The typeof Operator</w:t>
        </w:r>
      </w:hyperlink>
      <w:r>
        <w:t xml:space="preserve"> </w:t>
      </w:r>
      <w:r>
        <w:fldChar w:fldCharType="begin"/>
      </w:r>
      <w:r>
        <w:instrText>PAGEREF section_c7682cef76364507a22efb5cb1f57acf</w:instrText>
      </w:r>
      <w:r>
        <w:fldChar w:fldCharType="separate"/>
      </w:r>
      <w:r>
        <w:rPr>
          <w:noProof/>
        </w:rPr>
        <w:t>7</w:t>
      </w:r>
      <w:r>
        <w:fldChar w:fldCharType="end"/>
      </w:r>
    </w:p>
    <w:p w:rsidR="00E1260B" w:rsidRDefault="004E3008">
      <w:pPr>
        <w:pStyle w:val="indexentry0"/>
      </w:pPr>
      <w:hyperlink w:anchor="section_b6864cc38f5247bbac978380d76959e4">
        <w:r>
          <w:rPr>
            <w:rStyle w:val="Hyperlink"/>
          </w:rPr>
          <w:t>TimeClip (time)</w:t>
        </w:r>
      </w:hyperlink>
      <w:r>
        <w:t xml:space="preserve"> </w:t>
      </w:r>
      <w:r>
        <w:fldChar w:fldCharType="begin"/>
      </w:r>
      <w:r>
        <w:instrText>PAGEREF section_b6864cc38f5247bbac978380d76959e4</w:instrText>
      </w:r>
      <w:r>
        <w:fldChar w:fldCharType="separate"/>
      </w:r>
      <w:r>
        <w:rPr>
          <w:noProof/>
        </w:rPr>
        <w:t>13</w:t>
      </w:r>
      <w:r>
        <w:fldChar w:fldCharType="end"/>
      </w:r>
    </w:p>
    <w:p w:rsidR="00E1260B" w:rsidRDefault="004E3008">
      <w:pPr>
        <w:pStyle w:val="indexentry0"/>
      </w:pPr>
      <w:hyperlink w:anchor="section_d5a005ec948244c1bd0f544afab009c9">
        <w:r>
          <w:rPr>
            <w:rStyle w:val="Hyperlink"/>
          </w:rPr>
          <w:t>Tracking changes</w:t>
        </w:r>
      </w:hyperlink>
      <w:r>
        <w:t xml:space="preserve"> </w:t>
      </w:r>
      <w:r>
        <w:fldChar w:fldCharType="begin"/>
      </w:r>
      <w:r>
        <w:instrText>PAGEREF section_d5a005ec948244c1bd0f544afab009c9</w:instrText>
      </w:r>
      <w:r>
        <w:fldChar w:fldCharType="separate"/>
      </w:r>
      <w:r>
        <w:rPr>
          <w:noProof/>
        </w:rPr>
        <w:t>36</w:t>
      </w:r>
      <w:r>
        <w:fldChar w:fldCharType="end"/>
      </w:r>
    </w:p>
    <w:p w:rsidR="00E1260B" w:rsidRDefault="00E1260B">
      <w:pPr>
        <w:rPr>
          <w:rStyle w:val="InlineCode"/>
        </w:rPr>
      </w:pPr>
      <w:bookmarkStart w:id="134" w:name="EndOfDocument_ST"/>
      <w:bookmarkEnd w:id="134"/>
    </w:p>
    <w:sectPr w:rsidR="00E1260B">
      <w:footerReference w:type="defaul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0B" w:rsidRDefault="004E3008">
      <w:r>
        <w:separator/>
      </w:r>
    </w:p>
    <w:p w:rsidR="00E1260B" w:rsidRDefault="00E1260B"/>
  </w:endnote>
  <w:endnote w:type="continuationSeparator" w:id="0">
    <w:p w:rsidR="00E1260B" w:rsidRDefault="004E3008">
      <w:r>
        <w:continuationSeparator/>
      </w:r>
    </w:p>
    <w:p w:rsidR="00E1260B" w:rsidRDefault="00E1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0B" w:rsidRDefault="004E3008">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E1260B" w:rsidRDefault="004E3008">
    <w:pPr>
      <w:pStyle w:val="PageFooter"/>
    </w:pPr>
    <w:r>
      <w:t>[MS-ES5] - v20171003</w:t>
    </w:r>
  </w:p>
  <w:p w:rsidR="00E1260B" w:rsidRDefault="004E3008">
    <w:pPr>
      <w:pStyle w:val="PageFooter"/>
    </w:pPr>
    <w:r>
      <w:t>Internet Explorer ECMA-262 ECMAScript Language Specification (Fifth Edition) Standards Support Document</w:t>
    </w:r>
  </w:p>
  <w:p w:rsidR="00E1260B" w:rsidRDefault="004E3008">
    <w:pPr>
      <w:pStyle w:val="PageFooter"/>
    </w:pPr>
    <w:r>
      <w:t>Copyright © 2017 Microsoft Corporation</w:t>
    </w:r>
  </w:p>
  <w:p w:rsidR="00E1260B" w:rsidRDefault="004E3008">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0B" w:rsidRDefault="004E3008">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E1260B" w:rsidRDefault="004E3008">
    <w:pPr>
      <w:pStyle w:val="PageFooter"/>
    </w:pPr>
    <w:r>
      <w:t>[MS-ES5] - v20171003</w:t>
    </w:r>
  </w:p>
  <w:p w:rsidR="00E1260B" w:rsidRDefault="004E3008">
    <w:pPr>
      <w:pStyle w:val="PageFooter"/>
    </w:pPr>
    <w:r>
      <w:t>Internet Explorer ECMA-262 ECMAScript Language Specification (Fifth Edition) Standards Support Document</w:t>
    </w:r>
  </w:p>
  <w:p w:rsidR="00E1260B" w:rsidRDefault="004E3008">
    <w:pPr>
      <w:pStyle w:val="PageFooter"/>
    </w:pPr>
    <w:r>
      <w:t>Copyright © 2017 Mic</w:t>
    </w:r>
    <w:r>
      <w:t>rosoft Corporation</w:t>
    </w:r>
  </w:p>
  <w:p w:rsidR="00E1260B" w:rsidRDefault="004E3008">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0B" w:rsidRDefault="004E3008">
      <w:r>
        <w:separator/>
      </w:r>
    </w:p>
    <w:p w:rsidR="00E1260B" w:rsidRDefault="00E1260B"/>
  </w:footnote>
  <w:footnote w:type="continuationSeparator" w:id="0">
    <w:p w:rsidR="00E1260B" w:rsidRDefault="004E3008">
      <w:r>
        <w:continuationSeparator/>
      </w:r>
    </w:p>
    <w:p w:rsidR="00E1260B" w:rsidRDefault="00E126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D6C03"/>
    <w:multiLevelType w:val="hybridMultilevel"/>
    <w:tmpl w:val="0DDAC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811A0"/>
    <w:multiLevelType w:val="hybridMultilevel"/>
    <w:tmpl w:val="D4A684C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AB08CF"/>
    <w:multiLevelType w:val="hybridMultilevel"/>
    <w:tmpl w:val="9C9C9B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A29F7"/>
    <w:multiLevelType w:val="hybridMultilevel"/>
    <w:tmpl w:val="4CB8A75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66606"/>
    <w:multiLevelType w:val="hybridMultilevel"/>
    <w:tmpl w:val="65FA9F5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D143C95"/>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7C603E"/>
    <w:multiLevelType w:val="hybridMultilevel"/>
    <w:tmpl w:val="C6AA115C"/>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447479C"/>
    <w:multiLevelType w:val="hybridMultilevel"/>
    <w:tmpl w:val="97D8B490"/>
    <w:lvl w:ilvl="0" w:tplc="7FC41E68">
      <w:start w:val="1"/>
      <w:numFmt w:val="decimal"/>
      <w:lvlText w:val="%1."/>
      <w:lvlJc w:val="left"/>
      <w:pPr>
        <w:tabs>
          <w:tab w:val="num" w:pos="171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5B21C3D"/>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6B0E44"/>
    <w:multiLevelType w:val="hybridMultilevel"/>
    <w:tmpl w:val="0ACA4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BB0343"/>
    <w:multiLevelType w:val="hybridMultilevel"/>
    <w:tmpl w:val="A4EEB1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D574531"/>
    <w:multiLevelType w:val="hybridMultilevel"/>
    <w:tmpl w:val="CA1AE1A6"/>
    <w:lvl w:ilvl="0" w:tplc="A0FEE17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FC86CD4"/>
    <w:multiLevelType w:val="hybridMultilevel"/>
    <w:tmpl w:val="991AF3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0617206"/>
    <w:multiLevelType w:val="hybridMultilevel"/>
    <w:tmpl w:val="1F5ECF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FD061F"/>
    <w:multiLevelType w:val="hybridMultilevel"/>
    <w:tmpl w:val="215A01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A023A39"/>
    <w:multiLevelType w:val="hybridMultilevel"/>
    <w:tmpl w:val="63A2AF68"/>
    <w:lvl w:ilvl="0" w:tplc="030E7EE4">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5100DA"/>
    <w:multiLevelType w:val="hybridMultilevel"/>
    <w:tmpl w:val="FB22D6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705B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4A41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3217FD9"/>
    <w:multiLevelType w:val="hybridMultilevel"/>
    <w:tmpl w:val="FF10A6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76697AEB"/>
    <w:multiLevelType w:val="hybridMultilevel"/>
    <w:tmpl w:val="A9F6E2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78C319BA"/>
    <w:multiLevelType w:val="multilevel"/>
    <w:tmpl w:val="2A1C0146"/>
    <w:lvl w:ilvl="0">
      <w:start w:val="1"/>
      <w:numFmt w:val="decimal"/>
      <w:lvlText w:val="%1."/>
      <w:lvlJc w:val="left"/>
      <w:pPr>
        <w:tabs>
          <w:tab w:val="num" w:pos="723"/>
        </w:tabs>
        <w:ind w:left="360" w:hanging="360"/>
      </w:pPr>
      <w:rPr>
        <w:rFonts w:hint="default"/>
      </w:rPr>
    </w:lvl>
    <w:lvl w:ilvl="1">
      <w:start w:val="1"/>
      <w:numFmt w:val="decimal"/>
      <w:lvlText w:val="%2."/>
      <w:lvlJc w:val="left"/>
      <w:pPr>
        <w:tabs>
          <w:tab w:val="num" w:pos="1803"/>
        </w:tabs>
        <w:ind w:left="720" w:hanging="360"/>
      </w:pPr>
    </w:lvl>
    <w:lvl w:ilvl="2">
      <w:start w:val="1"/>
      <w:numFmt w:val="decimal"/>
      <w:lvlText w:val="%3."/>
      <w:lvlJc w:val="left"/>
      <w:pPr>
        <w:tabs>
          <w:tab w:val="num" w:pos="2523"/>
        </w:tabs>
        <w:ind w:left="1080" w:hanging="360"/>
      </w:pPr>
    </w:lvl>
    <w:lvl w:ilvl="3" w:tentative="1">
      <w:start w:val="1"/>
      <w:numFmt w:val="decimal"/>
      <w:lvlText w:val="%4."/>
      <w:lvlJc w:val="left"/>
      <w:pPr>
        <w:tabs>
          <w:tab w:val="num" w:pos="3243"/>
        </w:tabs>
        <w:ind w:left="1440" w:hanging="360"/>
      </w:pPr>
    </w:lvl>
    <w:lvl w:ilvl="4" w:tentative="1">
      <w:start w:val="1"/>
      <w:numFmt w:val="decimal"/>
      <w:lvlText w:val="%5."/>
      <w:lvlJc w:val="left"/>
      <w:pPr>
        <w:tabs>
          <w:tab w:val="num" w:pos="3963"/>
        </w:tabs>
        <w:ind w:left="1800" w:hanging="360"/>
      </w:pPr>
    </w:lvl>
    <w:lvl w:ilvl="5" w:tentative="1">
      <w:start w:val="1"/>
      <w:numFmt w:val="decimal"/>
      <w:lvlText w:val="%6."/>
      <w:lvlJc w:val="left"/>
      <w:pPr>
        <w:tabs>
          <w:tab w:val="num" w:pos="4683"/>
        </w:tabs>
        <w:ind w:left="2160" w:hanging="360"/>
      </w:pPr>
    </w:lvl>
    <w:lvl w:ilvl="6" w:tentative="1">
      <w:start w:val="1"/>
      <w:numFmt w:val="decimal"/>
      <w:lvlText w:val="%7."/>
      <w:lvlJc w:val="left"/>
      <w:pPr>
        <w:tabs>
          <w:tab w:val="num" w:pos="5403"/>
        </w:tabs>
        <w:ind w:left="2520" w:hanging="360"/>
      </w:pPr>
    </w:lvl>
    <w:lvl w:ilvl="7" w:tentative="1">
      <w:start w:val="1"/>
      <w:numFmt w:val="decimal"/>
      <w:lvlText w:val="%8."/>
      <w:lvlJc w:val="left"/>
      <w:pPr>
        <w:tabs>
          <w:tab w:val="num" w:pos="6123"/>
        </w:tabs>
        <w:ind w:left="2880" w:hanging="360"/>
      </w:pPr>
    </w:lvl>
    <w:lvl w:ilvl="8" w:tentative="1">
      <w:start w:val="1"/>
      <w:numFmt w:val="decimal"/>
      <w:lvlText w:val="%9."/>
      <w:lvlJc w:val="left"/>
      <w:pPr>
        <w:tabs>
          <w:tab w:val="num" w:pos="6843"/>
        </w:tabs>
        <w:ind w:left="3240" w:hanging="360"/>
      </w:p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0"/>
  </w:num>
  <w:num w:numId="3">
    <w:abstractNumId w:val="15"/>
  </w:num>
  <w:num w:numId="4">
    <w:abstractNumId w:val="61"/>
  </w:num>
  <w:num w:numId="5">
    <w:abstractNumId w:val="22"/>
  </w:num>
  <w:num w:numId="6">
    <w:abstractNumId w:val="17"/>
  </w:num>
  <w:num w:numId="7">
    <w:abstractNumId w:val="55"/>
  </w:num>
  <w:num w:numId="8">
    <w:abstractNumId w:val="16"/>
  </w:num>
  <w:num w:numId="9">
    <w:abstractNumId w:val="2"/>
  </w:num>
  <w:num w:numId="10">
    <w:abstractNumId w:val="37"/>
  </w:num>
  <w:num w:numId="11">
    <w:abstractNumId w:val="23"/>
  </w:num>
  <w:num w:numId="12">
    <w:abstractNumId w:val="13"/>
  </w:num>
  <w:num w:numId="13">
    <w:abstractNumId w:val="56"/>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4"/>
  </w:num>
  <w:num w:numId="26">
    <w:abstractNumId w:val="5"/>
  </w:num>
  <w:num w:numId="27">
    <w:abstractNumId w:val="30"/>
  </w:num>
  <w:num w:numId="28">
    <w:abstractNumId w:val="28"/>
  </w:num>
  <w:num w:numId="29">
    <w:abstractNumId w:val="7"/>
  </w:num>
  <w:num w:numId="30">
    <w:abstractNumId w:val="8"/>
  </w:num>
  <w:num w:numId="31">
    <w:abstractNumId w:val="19"/>
  </w:num>
  <w:num w:numId="32">
    <w:abstractNumId w:val="36"/>
  </w:num>
  <w:num w:numId="33">
    <w:abstractNumId w:val="10"/>
  </w:num>
  <w:num w:numId="34">
    <w:abstractNumId w:val="51"/>
  </w:num>
  <w:num w:numId="35">
    <w:abstractNumId w:val="41"/>
  </w:num>
  <w:num w:numId="36">
    <w:abstractNumId w:val="48"/>
  </w:num>
  <w:num w:numId="37">
    <w:abstractNumId w:val="14"/>
  </w:num>
  <w:num w:numId="38">
    <w:abstractNumId w:val="18"/>
  </w:num>
  <w:num w:numId="39">
    <w:abstractNumId w:val="40"/>
  </w:num>
  <w:num w:numId="40">
    <w:abstractNumId w:val="31"/>
  </w:num>
  <w:num w:numId="41">
    <w:abstractNumId w:val="29"/>
  </w:num>
  <w:num w:numId="42">
    <w:abstractNumId w:val="44"/>
  </w:num>
  <w:num w:numId="43">
    <w:abstractNumId w:val="53"/>
  </w:num>
  <w:num w:numId="44">
    <w:abstractNumId w:val="60"/>
  </w:num>
  <w:num w:numId="45">
    <w:abstractNumId w:val="50"/>
  </w:num>
  <w:num w:numId="46">
    <w:abstractNumId w:val="9"/>
  </w:num>
  <w:num w:numId="47">
    <w:abstractNumId w:val="43"/>
  </w:num>
  <w:num w:numId="48">
    <w:abstractNumId w:val="57"/>
  </w:num>
  <w:num w:numId="49">
    <w:abstractNumId w:val="27"/>
  </w:num>
  <w:num w:numId="50">
    <w:abstractNumId w:val="33"/>
  </w:num>
  <w:num w:numId="51">
    <w:abstractNumId w:val="32"/>
  </w:num>
  <w:num w:numId="52">
    <w:abstractNumId w:val="6"/>
  </w:num>
  <w:num w:numId="53">
    <w:abstractNumId w:val="21"/>
  </w:num>
  <w:num w:numId="54">
    <w:abstractNumId w:val="11"/>
  </w:num>
  <w:num w:numId="55">
    <w:abstractNumId w:val="3"/>
  </w:num>
  <w:num w:numId="56">
    <w:abstractNumId w:val="34"/>
  </w:num>
  <w:num w:numId="57">
    <w:abstractNumId w:val="24"/>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1"/>
  </w:num>
  <w:num w:numId="61">
    <w:abstractNumId w:val="59"/>
  </w:num>
  <w:num w:numId="62">
    <w:abstractNumId w:val="38"/>
  </w:num>
  <w:num w:numId="63">
    <w:abstractNumId w:val="4"/>
  </w:num>
  <w:num w:numId="64">
    <w:abstractNumId w:val="58"/>
  </w:num>
  <w:num w:numId="65">
    <w:abstractNumId w:val="25"/>
  </w:num>
  <w:num w:numId="66">
    <w:abstractNumId w:val="12"/>
  </w:num>
  <w:num w:numId="67">
    <w:abstractNumId w:val="42"/>
  </w:num>
  <w:num w:numId="68">
    <w:abstractNumId w:val="49"/>
  </w:num>
  <w:num w:numId="69">
    <w:abstractNumId w:val="47"/>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260B"/>
    <w:rsid w:val="004E3008"/>
    <w:rsid w:val="00E1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msdn.microsoft.com/en-us/library/dd318086(VS.85).aspx" TargetMode="External"/><Relationship Id="rId3" Type="http://schemas.openxmlformats.org/officeDocument/2006/relationships/numbering" Target="numbering.xml"/><Relationship Id="rId21" Type="http://schemas.openxmlformats.org/officeDocument/2006/relationships/hyperlink" Target="%5bMS-ES3EX%5d.pdf" TargetMode="External"/><Relationship Id="rId34" Type="http://schemas.openxmlformats.org/officeDocument/2006/relationships/hyperlink" Target="https://go.microsoft.com/fwlink/?LinkId=185963" TargetMode="External"/><Relationship Id="rId42" Type="http://schemas.openxmlformats.org/officeDocument/2006/relationships/hyperlink" Target="http://msdn.microsoft.com/en-us/library/dd318086(VS.85).aspx"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5963" TargetMode="External"/><Relationship Id="rId33" Type="http://schemas.openxmlformats.org/officeDocument/2006/relationships/hyperlink" Target="https://go.microsoft.com/fwlink/?LinkId=185963" TargetMode="External"/><Relationship Id="rId38" Type="http://schemas.openxmlformats.org/officeDocument/2006/relationships/hyperlink" Target="http://msdn.microsoft.com/en-us/library/aa910747.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ES5EX%5d.pdf" TargetMode="External"/><Relationship Id="rId41" Type="http://schemas.openxmlformats.org/officeDocument/2006/relationships/hyperlink" Target="http://msdn.microsoft.com/en-us/library/dd318110(VS.8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5963" TargetMode="External"/><Relationship Id="rId32" Type="http://schemas.openxmlformats.org/officeDocument/2006/relationships/hyperlink" Target="https://go.microsoft.com/fwlink/?LinkId=185963" TargetMode="External"/><Relationship Id="rId37" Type="http://schemas.openxmlformats.org/officeDocument/2006/relationships/hyperlink" Target="http://msdn.microsoft.com/en-us/library/dd318110(VS.85).aspx)" TargetMode="External"/><Relationship Id="rId40" Type="http://schemas.openxmlformats.org/officeDocument/2006/relationships/hyperlink" Target="http://msdn.microsoft.com/en-us/library/dd318130(VS.85).aspx" TargetMode="External"/><Relationship Id="rId45" Type="http://schemas.openxmlformats.org/officeDocument/2006/relationships/hyperlink" Target="http://msdn.microsoft.com/en-us/library/dd318110(VS.85).aspx)" TargetMode="External"/><Relationship Id="rId5" Type="http://schemas.openxmlformats.org/officeDocument/2006/relationships/settings" Target="settings.xml"/><Relationship Id="rId15" Type="http://schemas.openxmlformats.org/officeDocument/2006/relationships/hyperlink" Target="https://go.microsoft.com/fwlink/?LinkId=185963" TargetMode="External"/><Relationship Id="rId23" Type="http://schemas.openxmlformats.org/officeDocument/2006/relationships/hyperlink" Target="%5bMS-ES5EX%5d.pdf" TargetMode="External"/><Relationship Id="rId28" Type="http://schemas.openxmlformats.org/officeDocument/2006/relationships/hyperlink" Target="%5bMS-ES3EX%5d.pdf" TargetMode="External"/><Relationship Id="rId36" Type="http://schemas.openxmlformats.org/officeDocument/2006/relationships/hyperlink" Target="https://go.microsoft.com/fwlink/?LinkId=185963" TargetMode="External"/><Relationship Id="rId49"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5963" TargetMode="External"/><Relationship Id="rId31" Type="http://schemas.openxmlformats.org/officeDocument/2006/relationships/hyperlink" Target="https://go.microsoft.com/fwlink/?LinkId=185963" TargetMode="External"/><Relationship Id="rId44" Type="http://schemas.openxmlformats.org/officeDocument/2006/relationships/hyperlink" Target="http://msdn.microsoft.com/en-us/library/dd318130(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S3%5d.pdf" TargetMode="External"/><Relationship Id="rId27" Type="http://schemas.openxmlformats.org/officeDocument/2006/relationships/hyperlink" Target="%5bMS-ES3%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5963" TargetMode="External"/><Relationship Id="rId43" Type="http://schemas.openxmlformats.org/officeDocument/2006/relationships/hyperlink" Target="http://msdn.microsoft.com/en-us/library/dd318110(VS.85).aspx)"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9DAD76-ED1D-4EC1-B50B-ED364118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10495</Words>
  <Characters>59825</Characters>
  <Application>Microsoft Office Word</Application>
  <DocSecurity>0</DocSecurity>
  <Lines>498</Lines>
  <Paragraphs>140</Paragraphs>
  <ScaleCrop>false</ScaleCrop>
  <Company/>
  <LinksUpToDate>false</LinksUpToDate>
  <CharactersWithSpaces>70180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